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Look w:firstRow="1" w:lastRow="1" w:firstColumn="1" w:lastColumn="1" w:noHBand="0" w:noVBand="0" w:val="01E0"/>
      </w:tblPr>
      <w:tblGrid>
        <w:gridCol w:w="4119"/>
        <w:gridCol w:w="1103"/>
        <w:gridCol w:w="3850"/>
      </w:tblGrid>
      <w:tr w:rsidRPr="006737C9" w:rsidR="006737C9" w:rsidTr="001A3FE3">
        <w:tc>
          <w:tcPr>
            <w:tcW w:w="4219" w:type="dxa"/>
            <w:hideMark/>
          </w:tcPr>
          <w:p w:rsidRPr="006737C9" w:rsidR="006737C9" w:rsidP="006737C9" w:rsidRDefault="006737C9">
            <w:pPr>
              <w:spacing w:after="0" w:line="240" w:lineRule="auto"/>
              <w:jc w:val="both"/>
              <w:outlineLvl w:val="0"/>
              <w:rPr>
                <w:rFonts w:eastAsia="Times New Roman" w:cs="Arial"/>
                <w:szCs w:val="24"/>
                <w:lang w:eastAsia="hr-HR"/>
              </w:rPr>
            </w:pPr>
            <w:bookmarkStart w:name="_GoBack" w:id="0"/>
            <w:bookmarkEnd w:id="0"/>
            <w:r w:rsidRPr="006737C9">
              <w:rPr>
                <w:rFonts w:eastAsia="Times New Roman" w:cs="Arial"/>
                <w:noProof/>
                <w:szCs w:val="24"/>
                <w:lang w:eastAsia="hr-HR"/>
              </w:rPr>
              <w:drawing>
                <wp:inline distT="0" distB="0" distL="0" distR="0">
                  <wp:extent cx="488315" cy="684530"/>
                  <wp:effectExtent l="0" t="0" r="6985" b="1270"/>
                  <wp:docPr id="1" name="Slika 1" descr="grb-1"/>
                  <wp:cNvGraphicFramePr>
                    <a:graphicFrameLocks noChangeAspect="true"/>
                  </wp:cNvGraphicFramePr>
                  <a:graphic>
                    <a:graphicData uri="http://schemas.openxmlformats.org/drawingml/2006/picture">
                      <pic:pic>
                        <pic:nvPicPr>
                          <pic:cNvPr id="0" name="Slika 1" descr="grb-1"/>
                          <pic:cNvPicPr>
                            <a:picLocks noChangeAspect="true" noChangeArrowheads="true"/>
                          </pic:cNvPicPr>
                        </pic:nvPicPr>
                        <pic:blipFill>
                          <a:blip cstate="print"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88315" cy="684530"/>
                          </a:xfrm>
                          <a:prstGeom prst="rect">
                            <a:avLst/>
                          </a:prstGeom>
                          <a:noFill/>
                          <a:ln>
                            <a:noFill/>
                          </a:ln>
                        </pic:spPr>
                      </pic:pic>
                    </a:graphicData>
                  </a:graphic>
                </wp:inline>
              </w:drawing>
            </w:r>
          </w:p>
          <w:p w:rsidRPr="006737C9" w:rsidR="006737C9" w:rsidP="006737C9" w:rsidRDefault="006737C9">
            <w:pPr>
              <w:spacing w:after="0" w:line="240" w:lineRule="auto"/>
              <w:jc w:val="both"/>
              <w:outlineLvl w:val="0"/>
              <w:rPr>
                <w:rFonts w:eastAsia="Times New Roman" w:cs="Arial"/>
                <w:szCs w:val="24"/>
                <w:lang w:eastAsia="hr-HR"/>
              </w:rPr>
            </w:pPr>
            <w:r w:rsidRPr="006737C9">
              <w:rPr>
                <w:rFonts w:eastAsia="Times New Roman" w:cs="Arial"/>
                <w:szCs w:val="24"/>
                <w:lang w:eastAsia="hr-HR"/>
              </w:rPr>
              <w:t>Republika Hrvatska</w:t>
            </w:r>
          </w:p>
          <w:p w:rsidRPr="006737C9" w:rsidR="006737C9" w:rsidP="006737C9" w:rsidRDefault="006737C9">
            <w:pPr>
              <w:spacing w:after="0" w:line="240" w:lineRule="auto"/>
              <w:jc w:val="both"/>
              <w:outlineLvl w:val="0"/>
              <w:rPr>
                <w:rFonts w:eastAsia="Times New Roman" w:cs="Arial"/>
                <w:szCs w:val="24"/>
                <w:lang w:eastAsia="hr-HR"/>
              </w:rPr>
            </w:pPr>
            <w:r w:rsidRPr="006737C9">
              <w:rPr>
                <w:rFonts w:eastAsia="Times New Roman" w:cs="Arial"/>
                <w:szCs w:val="24"/>
                <w:lang w:eastAsia="hr-HR"/>
              </w:rPr>
              <w:t>Općinski sud u Rijeci</w:t>
            </w:r>
          </w:p>
          <w:p w:rsidRPr="006737C9" w:rsidR="006737C9" w:rsidP="006737C9" w:rsidRDefault="006737C9">
            <w:pPr>
              <w:spacing w:after="0" w:line="240" w:lineRule="auto"/>
              <w:jc w:val="both"/>
              <w:outlineLvl w:val="0"/>
              <w:rPr>
                <w:rFonts w:eastAsia="Times New Roman" w:cs="Arial"/>
                <w:szCs w:val="24"/>
                <w:lang w:eastAsia="hr-HR"/>
              </w:rPr>
            </w:pPr>
            <w:r w:rsidRPr="006737C9">
              <w:rPr>
                <w:rFonts w:eastAsia="Times New Roman" w:cs="Arial"/>
                <w:szCs w:val="24"/>
                <w:lang w:eastAsia="hr-HR"/>
              </w:rPr>
              <w:t>Žrtava fašizma 7, 51000 Rijeka</w:t>
            </w:r>
          </w:p>
          <w:p w:rsidRPr="006737C9" w:rsidR="006737C9" w:rsidP="006737C9" w:rsidRDefault="006737C9">
            <w:pPr>
              <w:spacing w:after="0" w:line="240" w:lineRule="auto"/>
              <w:jc w:val="both"/>
              <w:outlineLvl w:val="0"/>
              <w:rPr>
                <w:rFonts w:eastAsia="Times New Roman" w:cs="Arial"/>
                <w:szCs w:val="24"/>
                <w:lang w:eastAsia="hr-HR"/>
              </w:rPr>
            </w:pPr>
            <w:r w:rsidRPr="006737C9">
              <w:rPr>
                <w:rFonts w:eastAsia="Times New Roman" w:cs="Arial"/>
                <w:szCs w:val="24"/>
                <w:lang w:eastAsia="hr-HR"/>
              </w:rPr>
              <w:t>Prekršajni odjel</w:t>
            </w:r>
          </w:p>
        </w:tc>
        <w:tc>
          <w:tcPr>
            <w:tcW w:w="1134" w:type="dxa"/>
          </w:tcPr>
          <w:p w:rsidRPr="006737C9" w:rsidR="006737C9" w:rsidP="006737C9" w:rsidRDefault="006737C9">
            <w:pPr>
              <w:spacing w:after="0" w:line="240" w:lineRule="auto"/>
              <w:jc w:val="both"/>
              <w:outlineLvl w:val="0"/>
              <w:rPr>
                <w:rFonts w:eastAsia="Times New Roman" w:cs="Arial"/>
                <w:szCs w:val="24"/>
                <w:lang w:eastAsia="hr-HR"/>
              </w:rPr>
            </w:pPr>
          </w:p>
        </w:tc>
        <w:tc>
          <w:tcPr>
            <w:tcW w:w="3935" w:type="dxa"/>
          </w:tcPr>
          <w:p w:rsidRPr="006737C9" w:rsidR="006737C9" w:rsidP="006737C9" w:rsidRDefault="006737C9">
            <w:pPr>
              <w:spacing w:after="0" w:line="240" w:lineRule="auto"/>
              <w:jc w:val="both"/>
              <w:outlineLvl w:val="0"/>
              <w:rPr>
                <w:rFonts w:eastAsia="Times New Roman" w:cs="Arial"/>
                <w:szCs w:val="24"/>
                <w:lang w:eastAsia="hr-HR"/>
              </w:rPr>
            </w:pPr>
          </w:p>
          <w:p w:rsidRPr="006737C9" w:rsidR="006737C9" w:rsidP="006737C9" w:rsidRDefault="006737C9">
            <w:pPr>
              <w:spacing w:after="0" w:line="240" w:lineRule="auto"/>
              <w:jc w:val="both"/>
              <w:outlineLvl w:val="0"/>
              <w:rPr>
                <w:rFonts w:eastAsia="Times New Roman" w:cs="Arial"/>
                <w:szCs w:val="24"/>
                <w:lang w:eastAsia="hr-HR"/>
              </w:rPr>
            </w:pPr>
          </w:p>
          <w:p w:rsidRPr="006737C9" w:rsidR="006737C9" w:rsidP="006737C9" w:rsidRDefault="006737C9">
            <w:pPr>
              <w:spacing w:after="0" w:line="240" w:lineRule="auto"/>
              <w:jc w:val="both"/>
              <w:outlineLvl w:val="0"/>
              <w:rPr>
                <w:rFonts w:eastAsia="Times New Roman" w:cs="Arial"/>
                <w:szCs w:val="24"/>
                <w:lang w:eastAsia="hr-HR"/>
              </w:rPr>
            </w:pPr>
          </w:p>
          <w:p w:rsidRPr="006737C9" w:rsidR="006737C9" w:rsidP="006737C9" w:rsidRDefault="006737C9">
            <w:pPr>
              <w:spacing w:after="0" w:line="240" w:lineRule="auto"/>
              <w:jc w:val="both"/>
              <w:outlineLvl w:val="0"/>
              <w:rPr>
                <w:rFonts w:eastAsia="Times New Roman" w:cs="Arial"/>
                <w:szCs w:val="24"/>
                <w:lang w:eastAsia="hr-HR"/>
              </w:rPr>
            </w:pPr>
          </w:p>
          <w:p w:rsidRPr="006737C9" w:rsidR="006737C9" w:rsidP="006737C9" w:rsidRDefault="006737C9">
            <w:pPr>
              <w:spacing w:after="0" w:line="240" w:lineRule="auto"/>
              <w:jc w:val="right"/>
              <w:outlineLvl w:val="0"/>
              <w:rPr>
                <w:rFonts w:eastAsia="Times New Roman" w:cs="Arial"/>
                <w:szCs w:val="24"/>
                <w:lang w:eastAsia="hr-HR"/>
              </w:rPr>
            </w:pPr>
            <w:r w:rsidRPr="006737C9">
              <w:rPr>
                <w:rFonts w:eastAsia="Times New Roman" w:cs="Arial"/>
                <w:szCs w:val="24"/>
                <w:lang w:eastAsia="hr-HR"/>
              </w:rPr>
              <w:t>Poslovni broj: Pp-</w:t>
            </w:r>
            <w:r>
              <w:rPr>
                <w:rFonts w:eastAsia="Times New Roman" w:cs="Arial"/>
                <w:szCs w:val="24"/>
                <w:lang w:eastAsia="hr-HR"/>
              </w:rPr>
              <w:t>4533</w:t>
            </w:r>
            <w:r w:rsidRPr="006737C9">
              <w:rPr>
                <w:rFonts w:eastAsia="Times New Roman" w:cs="Arial"/>
                <w:szCs w:val="24"/>
                <w:lang w:eastAsia="hr-HR"/>
              </w:rPr>
              <w:t>/</w:t>
            </w:r>
            <w:r>
              <w:rPr>
                <w:rFonts w:eastAsia="Times New Roman" w:cs="Arial"/>
                <w:szCs w:val="24"/>
                <w:lang w:eastAsia="hr-HR"/>
              </w:rPr>
              <w:t>2025</w:t>
            </w:r>
            <w:r w:rsidRPr="006737C9">
              <w:rPr>
                <w:rFonts w:eastAsia="Times New Roman" w:cs="Arial"/>
                <w:szCs w:val="24"/>
                <w:lang w:eastAsia="hr-HR"/>
              </w:rPr>
              <w:t>-</w:t>
            </w:r>
            <w:r w:rsidR="00EC15D0">
              <w:rPr>
                <w:rFonts w:eastAsia="Times New Roman" w:cs="Arial"/>
                <w:szCs w:val="24"/>
                <w:lang w:eastAsia="hr-HR"/>
              </w:rPr>
              <w:t>9</w:t>
            </w:r>
            <w:r w:rsidRPr="006737C9">
              <w:rPr>
                <w:rFonts w:eastAsia="Times New Roman" w:cs="Arial"/>
                <w:szCs w:val="24"/>
                <w:lang w:eastAsia="hr-HR"/>
              </w:rPr>
              <w:t xml:space="preserve"> </w:t>
            </w:r>
          </w:p>
          <w:p w:rsidRPr="006737C9" w:rsidR="006737C9" w:rsidP="006737C9" w:rsidRDefault="006737C9">
            <w:pPr>
              <w:spacing w:after="0" w:line="240" w:lineRule="auto"/>
              <w:jc w:val="both"/>
              <w:outlineLvl w:val="0"/>
              <w:rPr>
                <w:rFonts w:eastAsia="Times New Roman" w:cs="Arial"/>
                <w:szCs w:val="24"/>
                <w:lang w:eastAsia="hr-HR"/>
              </w:rPr>
            </w:pPr>
            <w:r w:rsidRPr="006737C9">
              <w:rPr>
                <w:rFonts w:eastAsia="Times New Roman" w:cs="Arial"/>
                <w:szCs w:val="24"/>
                <w:lang w:eastAsia="hr-HR"/>
              </w:rPr>
              <w:t xml:space="preserve"> </w:t>
            </w:r>
          </w:p>
        </w:tc>
      </w:tr>
    </w:tbl>
    <w:p w:rsidRPr="006737C9" w:rsidR="006737C9" w:rsidP="006737C9" w:rsidRDefault="006737C9" w14:paraId="70298db" w14:textId="70298db">
      <w:pPr>
        <w:spacing w:after="0" w:line="240" w:lineRule="auto"/>
        <w:jc w:val="both"/>
        <w15:collapsed w:val="false"/>
        <w:rPr>
          <w:rFonts w:eastAsia="Times New Roman" w:cs="Arial"/>
          <w:sz w:val="28"/>
          <w:szCs w:val="28"/>
          <w:lang w:eastAsia="hr-HR"/>
        </w:rPr>
      </w:pPr>
    </w:p>
    <w:p w:rsidRPr="006737C9" w:rsidR="006737C9" w:rsidP="006737C9" w:rsidRDefault="006737C9">
      <w:pPr>
        <w:spacing w:after="0" w:line="240" w:lineRule="auto"/>
        <w:jc w:val="center"/>
        <w:rPr>
          <w:rFonts w:eastAsia="Times New Roman" w:cs="Arial"/>
          <w:spacing w:val="40"/>
          <w:sz w:val="28"/>
          <w:szCs w:val="28"/>
          <w:lang w:eastAsia="hr-HR"/>
        </w:rPr>
      </w:pPr>
      <w:r w:rsidRPr="006737C9">
        <w:rPr>
          <w:rFonts w:eastAsia="Times New Roman" w:cs="Arial"/>
          <w:spacing w:val="40"/>
          <w:sz w:val="28"/>
          <w:szCs w:val="28"/>
          <w:lang w:eastAsia="hr-HR"/>
        </w:rPr>
        <w:t>U IME REPUBLIKE HRVATSKE</w:t>
      </w:r>
    </w:p>
    <w:p w:rsidRPr="006737C9" w:rsidR="006737C9" w:rsidP="006737C9" w:rsidRDefault="006737C9">
      <w:pPr>
        <w:spacing w:after="0" w:line="240" w:lineRule="auto"/>
        <w:jc w:val="center"/>
        <w:rPr>
          <w:rFonts w:eastAsia="Times New Roman" w:cs="Arial"/>
          <w:sz w:val="28"/>
          <w:szCs w:val="28"/>
          <w:lang w:eastAsia="hr-HR"/>
        </w:rPr>
      </w:pPr>
    </w:p>
    <w:p w:rsidRPr="006737C9" w:rsidR="006737C9" w:rsidP="006737C9" w:rsidRDefault="006737C9">
      <w:pPr>
        <w:spacing w:after="0" w:line="240" w:lineRule="auto"/>
        <w:jc w:val="center"/>
        <w:rPr>
          <w:rFonts w:eastAsia="Times New Roman" w:cs="Arial"/>
          <w:sz w:val="28"/>
          <w:szCs w:val="28"/>
          <w:lang w:eastAsia="hr-HR"/>
        </w:rPr>
      </w:pPr>
      <w:r w:rsidRPr="006737C9">
        <w:rPr>
          <w:rFonts w:eastAsia="Times New Roman" w:cs="Arial"/>
          <w:sz w:val="28"/>
          <w:szCs w:val="28"/>
          <w:lang w:eastAsia="hr-HR"/>
        </w:rPr>
        <w:t>P R E S U D A</w:t>
      </w:r>
    </w:p>
    <w:p w:rsidRPr="006737C9" w:rsidR="006737C9" w:rsidP="006737C9" w:rsidRDefault="006737C9">
      <w:pPr>
        <w:spacing w:after="0" w:line="240" w:lineRule="auto"/>
        <w:jc w:val="both"/>
        <w:rPr>
          <w:rFonts w:eastAsia="Times New Roman" w:cs="Arial"/>
          <w:sz w:val="28"/>
          <w:szCs w:val="28"/>
          <w:lang w:eastAsia="hr-HR"/>
        </w:rPr>
      </w:pPr>
    </w:p>
    <w:p w:rsidRPr="006737C9" w:rsidR="006737C9" w:rsidP="006737C9" w:rsidRDefault="006737C9">
      <w:pPr>
        <w:spacing w:after="0" w:line="240" w:lineRule="auto"/>
        <w:jc w:val="both"/>
        <w:rPr>
          <w:rFonts w:eastAsia="Times New Roman" w:cs="Arial"/>
          <w:szCs w:val="24"/>
          <w:lang w:eastAsia="hr-HR"/>
        </w:rPr>
      </w:pPr>
      <w:r w:rsidRPr="006737C9">
        <w:rPr>
          <w:rFonts w:eastAsia="Times New Roman" w:cs="Arial"/>
          <w:szCs w:val="24"/>
          <w:lang w:eastAsia="hr-HR"/>
        </w:rPr>
        <w:tab/>
        <w:t xml:space="preserve">Općinski sud u Rijeci, Prekršajni odjel, po </w:t>
      </w:r>
      <w:r>
        <w:rPr>
          <w:rFonts w:eastAsia="Times New Roman" w:cs="Arial"/>
          <w:szCs w:val="24"/>
          <w:lang w:eastAsia="hr-HR"/>
        </w:rPr>
        <w:t>sutkinji Josipi Jambrešić-Mattel</w:t>
      </w:r>
      <w:r w:rsidRPr="006737C9">
        <w:rPr>
          <w:rFonts w:eastAsia="Times New Roman" w:cs="Arial"/>
          <w:szCs w:val="24"/>
          <w:lang w:eastAsia="hr-HR"/>
        </w:rPr>
        <w:t xml:space="preserve">, na prijedlog više sudske savjetnice-specijaliste Moire Gulja uz sudjelovanje Marije Padavić kao zapisničara, u prekršajnom postupku protiv okrivljenika </w:t>
      </w:r>
      <w:r>
        <w:rPr>
          <w:rFonts w:eastAsia="Times New Roman" w:cs="Arial"/>
          <w:szCs w:val="24"/>
          <w:lang w:eastAsia="hr-HR"/>
        </w:rPr>
        <w:t>Roka Čadeža</w:t>
      </w:r>
      <w:r w:rsidRPr="006737C9">
        <w:rPr>
          <w:rFonts w:eastAsia="Times New Roman" w:cs="Arial"/>
          <w:szCs w:val="24"/>
          <w:lang w:eastAsia="hr-HR"/>
        </w:rPr>
        <w:t>, zbog djela prekršaja iz članka 54. stavka 3. za učinjenu radnju iz članka 54. stavka 1. točke 1. Zakona o suzbijanju zlouporabe droga (NN broj: 107/01, 87/02, 163/03, 141/04, 40/07, 149/09, 84/11, 80/13 i 39/19) u svezi članka 92. Zakona o uvođenju eura kao službene valute u Republici Hrvatskoj (Narodne novine broj: 57/22 i 88/22),, pokrenutog optužnim prijedlogom MUP PU PG – Prve policijske postaje Rijeka Klasa: 211-07/</w:t>
      </w:r>
      <w:r>
        <w:rPr>
          <w:rFonts w:eastAsia="Times New Roman" w:cs="Arial"/>
          <w:szCs w:val="24"/>
          <w:lang w:eastAsia="hr-HR"/>
        </w:rPr>
        <w:t>25</w:t>
      </w:r>
      <w:r w:rsidRPr="006737C9">
        <w:rPr>
          <w:rFonts w:eastAsia="Times New Roman" w:cs="Arial"/>
          <w:szCs w:val="24"/>
          <w:lang w:eastAsia="hr-HR"/>
        </w:rPr>
        <w:t>-5/</w:t>
      </w:r>
      <w:r>
        <w:rPr>
          <w:rFonts w:eastAsia="Times New Roman" w:cs="Arial"/>
          <w:szCs w:val="24"/>
          <w:lang w:eastAsia="hr-HR"/>
        </w:rPr>
        <w:t>27279</w:t>
      </w:r>
      <w:r w:rsidRPr="006737C9">
        <w:rPr>
          <w:rFonts w:eastAsia="Times New Roman" w:cs="Arial"/>
          <w:szCs w:val="24"/>
          <w:lang w:eastAsia="hr-HR"/>
        </w:rPr>
        <w:t>, Urbroj:511-09-23-</w:t>
      </w:r>
      <w:r>
        <w:rPr>
          <w:rFonts w:eastAsia="Times New Roman" w:cs="Arial"/>
          <w:szCs w:val="24"/>
          <w:lang w:eastAsia="hr-HR"/>
        </w:rPr>
        <w:t>25</w:t>
      </w:r>
      <w:r w:rsidRPr="006737C9">
        <w:rPr>
          <w:rFonts w:eastAsia="Times New Roman" w:cs="Arial"/>
          <w:szCs w:val="24"/>
          <w:lang w:eastAsia="hr-HR"/>
        </w:rPr>
        <w:t xml:space="preserve">-1 podnesenim dana </w:t>
      </w:r>
      <w:r>
        <w:rPr>
          <w:rFonts w:eastAsia="Times New Roman" w:cs="Arial"/>
          <w:szCs w:val="24"/>
          <w:lang w:eastAsia="hr-HR"/>
        </w:rPr>
        <w:t>31. listopada 2025</w:t>
      </w:r>
      <w:r w:rsidRPr="006737C9">
        <w:rPr>
          <w:rFonts w:eastAsia="Times New Roman" w:cs="Arial"/>
          <w:szCs w:val="24"/>
          <w:lang w:eastAsia="hr-HR"/>
        </w:rPr>
        <w:t xml:space="preserve">. godine, nakon glavne i javne rasprave održane dana </w:t>
      </w:r>
      <w:r>
        <w:rPr>
          <w:rFonts w:eastAsia="Times New Roman" w:cs="Arial"/>
          <w:szCs w:val="24"/>
          <w:lang w:eastAsia="hr-HR"/>
        </w:rPr>
        <w:t>18</w:t>
      </w:r>
      <w:r w:rsidRPr="006737C9">
        <w:rPr>
          <w:rFonts w:eastAsia="Times New Roman" w:cs="Arial"/>
          <w:szCs w:val="24"/>
          <w:lang w:eastAsia="hr-HR"/>
        </w:rPr>
        <w:t xml:space="preserve">. </w:t>
      </w:r>
      <w:r>
        <w:rPr>
          <w:rFonts w:eastAsia="Times New Roman" w:cs="Arial"/>
          <w:szCs w:val="24"/>
          <w:lang w:eastAsia="hr-HR"/>
        </w:rPr>
        <w:t>ožujka 2025</w:t>
      </w:r>
      <w:r w:rsidRPr="006737C9">
        <w:rPr>
          <w:rFonts w:eastAsia="Times New Roman" w:cs="Arial"/>
          <w:szCs w:val="24"/>
          <w:lang w:eastAsia="hr-HR"/>
        </w:rPr>
        <w:t xml:space="preserve">. godine u odsutnosti okrivljenika </w:t>
      </w:r>
      <w:r>
        <w:rPr>
          <w:rFonts w:eastAsia="Times New Roman" w:cs="Arial"/>
          <w:szCs w:val="24"/>
          <w:lang w:eastAsia="hr-HR"/>
        </w:rPr>
        <w:t>Roka Čadeža</w:t>
      </w:r>
      <w:r w:rsidRPr="006737C9">
        <w:rPr>
          <w:rFonts w:eastAsia="Times New Roman" w:cs="Arial"/>
          <w:szCs w:val="24"/>
          <w:lang w:eastAsia="hr-HR"/>
        </w:rPr>
        <w:t xml:space="preserve"> i odsutnosti podnositelja optužnog prijedloga, temeljem članka 183. Prekršajnog zakona, </w:t>
      </w:r>
      <w:r>
        <w:rPr>
          <w:rFonts w:eastAsia="Times New Roman" w:cs="Arial"/>
          <w:szCs w:val="24"/>
          <w:lang w:eastAsia="hr-HR"/>
        </w:rPr>
        <w:t>istoga dana</w:t>
      </w:r>
      <w:r w:rsidRPr="006737C9">
        <w:rPr>
          <w:rFonts w:eastAsia="Times New Roman" w:cs="Arial"/>
          <w:szCs w:val="24"/>
          <w:lang w:eastAsia="hr-HR"/>
        </w:rPr>
        <w:t xml:space="preserve"> javno je objavio i   </w:t>
      </w:r>
    </w:p>
    <w:p w:rsidRPr="006737C9" w:rsidR="006737C9" w:rsidP="006737C9" w:rsidRDefault="006737C9">
      <w:pPr>
        <w:spacing w:after="0" w:line="240" w:lineRule="auto"/>
        <w:jc w:val="both"/>
        <w:rPr>
          <w:rFonts w:eastAsia="Times New Roman" w:cs="Arial"/>
          <w:szCs w:val="24"/>
          <w:lang w:eastAsia="hr-HR"/>
        </w:rPr>
      </w:pPr>
    </w:p>
    <w:p w:rsidRPr="006737C9" w:rsidR="006737C9" w:rsidP="006737C9" w:rsidRDefault="006737C9">
      <w:pPr>
        <w:spacing w:after="0" w:line="240" w:lineRule="auto"/>
        <w:jc w:val="center"/>
        <w:rPr>
          <w:rFonts w:eastAsia="Times New Roman" w:cs="Arial"/>
          <w:szCs w:val="24"/>
          <w:lang w:eastAsia="hr-HR"/>
        </w:rPr>
      </w:pPr>
      <w:r w:rsidRPr="006737C9">
        <w:rPr>
          <w:rFonts w:eastAsia="Times New Roman" w:cs="Arial"/>
          <w:szCs w:val="24"/>
          <w:lang w:eastAsia="hr-HR"/>
        </w:rPr>
        <w:t>p r e s u d i o   j e</w:t>
      </w:r>
    </w:p>
    <w:p w:rsidRPr="006737C9" w:rsidR="006737C9" w:rsidP="006737C9" w:rsidRDefault="006737C9">
      <w:pPr>
        <w:spacing w:after="0" w:line="240" w:lineRule="auto"/>
        <w:jc w:val="both"/>
        <w:rPr>
          <w:rFonts w:eastAsia="Times New Roman" w:cs="Arial"/>
          <w:szCs w:val="24"/>
          <w:lang w:eastAsia="hr-HR"/>
        </w:rPr>
      </w:pPr>
    </w:p>
    <w:p w:rsidRPr="006737C9" w:rsidR="006737C9" w:rsidP="006737C9" w:rsidRDefault="006737C9">
      <w:pPr>
        <w:spacing w:after="0" w:line="240" w:lineRule="auto"/>
        <w:ind w:firstLine="1"/>
        <w:jc w:val="both"/>
        <w:rPr>
          <w:rFonts w:eastAsia="Times New Roman" w:cs="Arial"/>
          <w:szCs w:val="24"/>
          <w:lang w:eastAsia="hr-HR"/>
        </w:rPr>
      </w:pPr>
      <w:r w:rsidRPr="006737C9">
        <w:rPr>
          <w:rFonts w:eastAsia="Times New Roman" w:cs="Arial"/>
          <w:szCs w:val="24"/>
          <w:lang w:eastAsia="hr-HR"/>
        </w:rPr>
        <w:tab/>
        <w:t xml:space="preserve">okrivljenik </w:t>
      </w:r>
      <w:r>
        <w:rPr>
          <w:rFonts w:eastAsia="Times New Roman" w:cs="Arial"/>
          <w:szCs w:val="24"/>
          <w:lang w:eastAsia="hr-HR"/>
        </w:rPr>
        <w:t xml:space="preserve">Roko </w:t>
      </w:r>
      <w:r>
        <w:rPr>
          <w:rFonts w:eastAsia="Times New Roman" w:cs="Arial"/>
          <w:bCs/>
          <w:szCs w:val="24"/>
          <w:lang w:eastAsia="hr-HR"/>
        </w:rPr>
        <w:t>Čadež</w:t>
      </w:r>
      <w:r w:rsidRPr="006737C9">
        <w:rPr>
          <w:rFonts w:eastAsia="Times New Roman" w:cs="Arial"/>
          <w:bCs/>
          <w:szCs w:val="24"/>
          <w:lang w:eastAsia="hr-HR"/>
        </w:rPr>
        <w:t xml:space="preserve">, sin </w:t>
      </w:r>
      <w:r>
        <w:rPr>
          <w:rFonts w:eastAsia="Times New Roman" w:cs="Arial"/>
          <w:bCs/>
          <w:szCs w:val="24"/>
          <w:lang w:eastAsia="hr-HR"/>
        </w:rPr>
        <w:t>Renata i Elizabete</w:t>
      </w:r>
      <w:r w:rsidRPr="006737C9">
        <w:rPr>
          <w:rFonts w:eastAsia="Times New Roman" w:cs="Arial"/>
          <w:bCs/>
          <w:szCs w:val="24"/>
          <w:lang w:eastAsia="hr-HR"/>
        </w:rPr>
        <w:t xml:space="preserve">, rođ. </w:t>
      </w:r>
      <w:r>
        <w:rPr>
          <w:rFonts w:eastAsia="Times New Roman" w:cs="Arial"/>
          <w:bCs/>
          <w:szCs w:val="24"/>
          <w:lang w:eastAsia="hr-HR"/>
        </w:rPr>
        <w:t>16</w:t>
      </w:r>
      <w:r w:rsidRPr="006737C9">
        <w:rPr>
          <w:rFonts w:eastAsia="Times New Roman" w:cs="Arial"/>
          <w:bCs/>
          <w:szCs w:val="24"/>
          <w:lang w:eastAsia="hr-HR"/>
        </w:rPr>
        <w:t xml:space="preserve">. </w:t>
      </w:r>
      <w:r>
        <w:rPr>
          <w:rFonts w:eastAsia="Times New Roman" w:cs="Arial"/>
          <w:bCs/>
          <w:szCs w:val="24"/>
          <w:lang w:eastAsia="hr-HR"/>
        </w:rPr>
        <w:t>svibnja</w:t>
      </w:r>
      <w:r w:rsidRPr="006737C9">
        <w:rPr>
          <w:rFonts w:eastAsia="Times New Roman" w:cs="Arial"/>
          <w:bCs/>
          <w:szCs w:val="24"/>
          <w:lang w:eastAsia="hr-HR"/>
        </w:rPr>
        <w:t xml:space="preserve"> </w:t>
      </w:r>
      <w:r>
        <w:rPr>
          <w:rFonts w:eastAsia="Times New Roman" w:cs="Arial"/>
          <w:bCs/>
          <w:szCs w:val="24"/>
          <w:lang w:eastAsia="hr-HR"/>
        </w:rPr>
        <w:t>2003</w:t>
      </w:r>
      <w:r w:rsidRPr="006737C9">
        <w:rPr>
          <w:rFonts w:eastAsia="Times New Roman" w:cs="Arial"/>
          <w:bCs/>
          <w:szCs w:val="24"/>
          <w:lang w:eastAsia="hr-HR"/>
        </w:rPr>
        <w:t xml:space="preserve">. u Rijeci, sa prebivalištem u Rijeci, </w:t>
      </w:r>
      <w:r>
        <w:rPr>
          <w:rFonts w:eastAsia="Times New Roman" w:cs="Arial"/>
          <w:bCs/>
          <w:szCs w:val="24"/>
          <w:lang w:eastAsia="hr-HR"/>
        </w:rPr>
        <w:t>Petra Jurčića 12</w:t>
      </w:r>
      <w:r w:rsidRPr="006737C9">
        <w:rPr>
          <w:rFonts w:eastAsia="Times New Roman" w:cs="Arial"/>
          <w:bCs/>
          <w:szCs w:val="24"/>
          <w:lang w:eastAsia="hr-HR"/>
        </w:rPr>
        <w:t xml:space="preserve">, državljanin RH, OIB </w:t>
      </w:r>
      <w:r>
        <w:rPr>
          <w:rFonts w:eastAsia="Times New Roman" w:cs="Arial"/>
          <w:bCs/>
          <w:szCs w:val="24"/>
          <w:lang w:eastAsia="hr-HR"/>
        </w:rPr>
        <w:t xml:space="preserve">06817340018, prekršajno </w:t>
      </w:r>
      <w:r w:rsidRPr="006737C9">
        <w:rPr>
          <w:rFonts w:eastAsia="Times New Roman" w:cs="Arial"/>
          <w:bCs/>
          <w:szCs w:val="24"/>
          <w:lang w:eastAsia="hr-HR"/>
        </w:rPr>
        <w:t>kažnjavan, ostali podaci neutvrđeni</w:t>
      </w:r>
    </w:p>
    <w:p w:rsidRPr="006737C9" w:rsidR="006737C9" w:rsidP="006737C9" w:rsidRDefault="006737C9">
      <w:pPr>
        <w:spacing w:after="0" w:line="240" w:lineRule="auto"/>
        <w:jc w:val="both"/>
        <w:rPr>
          <w:rFonts w:eastAsia="Times New Roman" w:cs="Arial"/>
          <w:szCs w:val="24"/>
          <w:lang w:eastAsia="hr-HR"/>
        </w:rPr>
      </w:pPr>
    </w:p>
    <w:p w:rsidRPr="006737C9" w:rsidR="006737C9" w:rsidP="006737C9" w:rsidRDefault="006737C9">
      <w:pPr>
        <w:spacing w:after="0" w:line="240" w:lineRule="auto"/>
        <w:jc w:val="both"/>
        <w:rPr>
          <w:rFonts w:eastAsia="Times New Roman" w:cs="Arial"/>
          <w:szCs w:val="24"/>
          <w:lang w:eastAsia="hr-HR"/>
        </w:rPr>
      </w:pPr>
    </w:p>
    <w:p w:rsidRPr="006737C9" w:rsidR="006737C9" w:rsidP="006737C9" w:rsidRDefault="006737C9">
      <w:pPr>
        <w:spacing w:after="0" w:line="240" w:lineRule="auto"/>
        <w:jc w:val="center"/>
        <w:rPr>
          <w:rFonts w:eastAsia="Times New Roman" w:cs="Arial"/>
          <w:szCs w:val="24"/>
          <w:lang w:eastAsia="hr-HR"/>
        </w:rPr>
      </w:pPr>
      <w:r w:rsidRPr="006737C9">
        <w:rPr>
          <w:rFonts w:eastAsia="Times New Roman" w:cs="Arial"/>
          <w:szCs w:val="24"/>
          <w:lang w:eastAsia="hr-HR"/>
        </w:rPr>
        <w:t>k r i v     j e</w:t>
      </w:r>
    </w:p>
    <w:p w:rsidRPr="006737C9" w:rsidR="006737C9" w:rsidP="006737C9" w:rsidRDefault="006737C9">
      <w:pPr>
        <w:spacing w:after="0" w:line="240" w:lineRule="auto"/>
        <w:jc w:val="both"/>
        <w:rPr>
          <w:rFonts w:eastAsia="Times New Roman" w:cs="Arial"/>
          <w:szCs w:val="24"/>
          <w:lang w:eastAsia="hr-HR"/>
        </w:rPr>
      </w:pPr>
      <w:r w:rsidRPr="006737C9">
        <w:rPr>
          <w:rFonts w:eastAsia="Times New Roman" w:cs="Arial"/>
          <w:szCs w:val="24"/>
          <w:lang w:eastAsia="hr-HR"/>
        </w:rPr>
        <w:tab/>
      </w:r>
    </w:p>
    <w:p w:rsidRPr="006737C9" w:rsidR="006737C9" w:rsidP="006737C9" w:rsidRDefault="006737C9">
      <w:pPr>
        <w:spacing w:after="0" w:line="240" w:lineRule="auto"/>
        <w:ind w:firstLine="708"/>
        <w:jc w:val="both"/>
        <w:rPr>
          <w:rFonts w:eastAsia="Times New Roman" w:cs="Arial"/>
          <w:szCs w:val="24"/>
          <w:lang w:eastAsia="hr-HR"/>
        </w:rPr>
      </w:pPr>
      <w:r w:rsidRPr="006737C9">
        <w:rPr>
          <w:rFonts w:eastAsia="Times New Roman" w:cs="Arial"/>
          <w:szCs w:val="24"/>
          <w:lang w:eastAsia="hr-HR"/>
        </w:rPr>
        <w:t xml:space="preserve">što je,  </w:t>
      </w:r>
    </w:p>
    <w:p w:rsidRPr="006737C9" w:rsidR="006737C9" w:rsidP="006737C9" w:rsidRDefault="006737C9">
      <w:pPr>
        <w:spacing w:after="0" w:line="240" w:lineRule="auto"/>
        <w:jc w:val="both"/>
        <w:rPr>
          <w:rFonts w:eastAsia="Times New Roman" w:cs="Arial"/>
          <w:szCs w:val="24"/>
          <w:lang w:eastAsia="hr-HR"/>
        </w:rPr>
      </w:pPr>
    </w:p>
    <w:p w:rsidR="006737C9" w:rsidP="006737C9" w:rsidRDefault="006737C9">
      <w:pPr>
        <w:spacing w:after="0" w:line="240" w:lineRule="auto"/>
        <w:jc w:val="both"/>
        <w:rPr>
          <w:rFonts w:eastAsia="Times New Roman" w:cs="Arial"/>
          <w:szCs w:val="24"/>
          <w:lang w:eastAsia="hr-HR"/>
        </w:rPr>
      </w:pPr>
      <w:r w:rsidRPr="006737C9">
        <w:rPr>
          <w:rFonts w:eastAsia="Times New Roman" w:cs="Arial"/>
          <w:szCs w:val="24"/>
          <w:lang w:eastAsia="hr-HR"/>
        </w:rPr>
        <w:tab/>
        <w:t xml:space="preserve">dana </w:t>
      </w:r>
      <w:r w:rsidR="0062346B">
        <w:rPr>
          <w:rFonts w:eastAsia="Times New Roman" w:cs="Arial"/>
          <w:szCs w:val="24"/>
          <w:lang w:eastAsia="hr-HR"/>
        </w:rPr>
        <w:t>15</w:t>
      </w:r>
      <w:r w:rsidRPr="006737C9">
        <w:rPr>
          <w:rFonts w:eastAsia="Times New Roman" w:cs="Arial"/>
          <w:szCs w:val="24"/>
          <w:lang w:eastAsia="hr-HR"/>
        </w:rPr>
        <w:t>. listopada 202</w:t>
      </w:r>
      <w:r w:rsidR="0062346B">
        <w:rPr>
          <w:rFonts w:eastAsia="Times New Roman" w:cs="Arial"/>
          <w:szCs w:val="24"/>
          <w:lang w:eastAsia="hr-HR"/>
        </w:rPr>
        <w:t>5</w:t>
      </w:r>
      <w:r w:rsidRPr="006737C9">
        <w:rPr>
          <w:rFonts w:eastAsia="Times New Roman" w:cs="Arial"/>
          <w:szCs w:val="24"/>
          <w:lang w:eastAsia="hr-HR"/>
        </w:rPr>
        <w:t xml:space="preserve">. god. u </w:t>
      </w:r>
      <w:r w:rsidR="0062346B">
        <w:rPr>
          <w:rFonts w:eastAsia="Times New Roman" w:cs="Arial"/>
          <w:szCs w:val="24"/>
          <w:lang w:eastAsia="hr-HR"/>
        </w:rPr>
        <w:t>17</w:t>
      </w:r>
      <w:r w:rsidRPr="006737C9">
        <w:rPr>
          <w:rFonts w:eastAsia="Times New Roman" w:cs="Arial"/>
          <w:szCs w:val="24"/>
          <w:lang w:eastAsia="hr-HR"/>
        </w:rPr>
        <w:t>,</w:t>
      </w:r>
      <w:r w:rsidR="0062346B">
        <w:rPr>
          <w:rFonts w:eastAsia="Times New Roman" w:cs="Arial"/>
          <w:szCs w:val="24"/>
          <w:lang w:eastAsia="hr-HR"/>
        </w:rPr>
        <w:t>35</w:t>
      </w:r>
      <w:r w:rsidRPr="006737C9">
        <w:rPr>
          <w:rFonts w:eastAsia="Times New Roman" w:cs="Arial"/>
          <w:szCs w:val="24"/>
          <w:lang w:eastAsia="hr-HR"/>
        </w:rPr>
        <w:t xml:space="preserve"> sati u Rijeci, </w:t>
      </w:r>
      <w:r w:rsidR="0062346B">
        <w:rPr>
          <w:rFonts w:eastAsia="Times New Roman" w:cs="Arial"/>
          <w:szCs w:val="24"/>
          <w:lang w:eastAsia="hr-HR"/>
        </w:rPr>
        <w:t>ulica Franje Čandeka kbr. 8 neovlašteno posjedovao drogu sintetski kanabinoid tzv. "Spice Galaxy" u količini od 3,0 grama sa kojom je zatečen od strane policijskih službenika I. PP Rijeka  prilikom provjere identiteta te je istu dragovoljno izručio</w:t>
      </w:r>
      <w:r w:rsidRPr="006737C9">
        <w:rPr>
          <w:rFonts w:eastAsia="Times New Roman" w:cs="Arial"/>
          <w:szCs w:val="24"/>
          <w:lang w:eastAsia="hr-HR"/>
        </w:rPr>
        <w:t xml:space="preserve">, </w:t>
      </w:r>
      <w:r w:rsidR="0062346B">
        <w:rPr>
          <w:rFonts w:eastAsia="Times New Roman" w:cs="Arial"/>
          <w:szCs w:val="24"/>
          <w:lang w:eastAsia="hr-HR"/>
        </w:rPr>
        <w:t xml:space="preserve">a koja se prema </w:t>
      </w:r>
      <w:r w:rsidRPr="006737C9" w:rsidR="0062346B">
        <w:rPr>
          <w:rFonts w:eastAsia="Times New Roman" w:cs="Arial"/>
          <w:szCs w:val="24"/>
          <w:lang w:eastAsia="hr-HR"/>
        </w:rPr>
        <w:t>Popisu droga</w:t>
      </w:r>
      <w:r w:rsidR="0062346B">
        <w:rPr>
          <w:rFonts w:eastAsia="Times New Roman" w:cs="Arial"/>
          <w:szCs w:val="24"/>
          <w:lang w:eastAsia="hr-HR"/>
        </w:rPr>
        <w:t>,</w:t>
      </w:r>
      <w:r w:rsidRPr="006737C9" w:rsidR="0062346B">
        <w:rPr>
          <w:rFonts w:eastAsia="Times New Roman" w:cs="Arial"/>
          <w:szCs w:val="24"/>
          <w:lang w:eastAsia="hr-HR"/>
        </w:rPr>
        <w:t xml:space="preserve">  psihotropnih tvari i biljaka iz kojih se može dobiti droga te tvari koje se mogu uporabiti za izradu droga (NN 13/19, </w:t>
      </w:r>
      <w:r w:rsidRPr="002F697A" w:rsidR="00EC15D0">
        <w:rPr>
          <w:rFonts w:eastAsia="Times New Roman" w:cs="Arial"/>
          <w:szCs w:val="24"/>
          <w:lang w:eastAsia="hr-HR"/>
        </w:rPr>
        <w:t>134/21</w:t>
      </w:r>
      <w:r w:rsidR="00EC15D0">
        <w:rPr>
          <w:rFonts w:eastAsia="Times New Roman" w:cs="Arial"/>
          <w:szCs w:val="24"/>
          <w:lang w:eastAsia="hr-HR"/>
        </w:rPr>
        <w:t xml:space="preserve"> i </w:t>
      </w:r>
      <w:r w:rsidR="0062346B">
        <w:rPr>
          <w:rFonts w:eastAsia="Times New Roman" w:cs="Arial"/>
          <w:szCs w:val="24"/>
          <w:lang w:eastAsia="hr-HR"/>
        </w:rPr>
        <w:t>154</w:t>
      </w:r>
      <w:r w:rsidRPr="006737C9" w:rsidR="0062346B">
        <w:rPr>
          <w:rFonts w:eastAsia="Times New Roman" w:cs="Arial"/>
          <w:szCs w:val="24"/>
          <w:lang w:eastAsia="hr-HR"/>
        </w:rPr>
        <w:t>/</w:t>
      </w:r>
      <w:r w:rsidR="0062346B">
        <w:rPr>
          <w:rFonts w:eastAsia="Times New Roman" w:cs="Arial"/>
          <w:szCs w:val="24"/>
          <w:lang w:eastAsia="hr-HR"/>
        </w:rPr>
        <w:t>24</w:t>
      </w:r>
      <w:r w:rsidRPr="006737C9" w:rsidR="0062346B">
        <w:rPr>
          <w:rFonts w:eastAsia="Times New Roman" w:cs="Arial"/>
          <w:szCs w:val="24"/>
          <w:lang w:eastAsia="hr-HR"/>
        </w:rPr>
        <w:t>),</w:t>
      </w:r>
      <w:r w:rsidR="0062346B">
        <w:rPr>
          <w:rFonts w:eastAsia="Times New Roman" w:cs="Arial"/>
          <w:szCs w:val="24"/>
          <w:lang w:eastAsia="hr-HR"/>
        </w:rPr>
        <w:t xml:space="preserve">nalazi u </w:t>
      </w:r>
      <w:r w:rsidRPr="006737C9" w:rsidR="0062346B">
        <w:rPr>
          <w:rFonts w:eastAsia="Times New Roman" w:cs="Arial"/>
          <w:szCs w:val="24"/>
          <w:lang w:eastAsia="hr-HR"/>
        </w:rPr>
        <w:t xml:space="preserve"> </w:t>
      </w:r>
      <w:r w:rsidR="0062346B">
        <w:rPr>
          <w:rFonts w:eastAsia="Times New Roman" w:cs="Arial"/>
          <w:szCs w:val="24"/>
          <w:lang w:eastAsia="hr-HR"/>
        </w:rPr>
        <w:t xml:space="preserve">Odjeljku 1, u </w:t>
      </w:r>
      <w:r w:rsidR="000C7094">
        <w:rPr>
          <w:rFonts w:eastAsia="Times New Roman" w:cs="Arial"/>
          <w:szCs w:val="24"/>
          <w:lang w:eastAsia="hr-HR"/>
        </w:rPr>
        <w:t>skupini</w:t>
      </w:r>
      <w:r w:rsidRPr="006737C9" w:rsidR="0062346B">
        <w:rPr>
          <w:rFonts w:eastAsia="Times New Roman" w:cs="Arial"/>
          <w:szCs w:val="24"/>
          <w:lang w:eastAsia="hr-HR"/>
        </w:rPr>
        <w:t xml:space="preserve"> JWH 018 i njegovi strukturni analozi, </w:t>
      </w:r>
    </w:p>
    <w:p w:rsidRPr="006737C9" w:rsidR="000C7094" w:rsidP="006737C9" w:rsidRDefault="000C7094">
      <w:pPr>
        <w:spacing w:after="0" w:line="240" w:lineRule="auto"/>
        <w:jc w:val="both"/>
        <w:rPr>
          <w:rFonts w:eastAsia="Times New Roman" w:cs="Arial"/>
          <w:szCs w:val="24"/>
          <w:lang w:eastAsia="hr-HR"/>
        </w:rPr>
      </w:pPr>
    </w:p>
    <w:p w:rsidRPr="006737C9" w:rsidR="006737C9" w:rsidP="006737C9" w:rsidRDefault="006737C9">
      <w:pPr>
        <w:spacing w:after="0" w:line="240" w:lineRule="auto"/>
        <w:ind w:firstLine="708"/>
        <w:jc w:val="both"/>
        <w:rPr>
          <w:rFonts w:eastAsia="Calibri" w:cs="Arial"/>
          <w:bCs/>
        </w:rPr>
      </w:pPr>
      <w:r w:rsidRPr="006737C9">
        <w:rPr>
          <w:rFonts w:eastAsia="Calibri" w:cs="Arial"/>
          <w:bCs/>
        </w:rPr>
        <w:t>dakle, što je protivno članku 3. stavku 1. Zakona o suzbijanju zlouporabe droga neovlašteno posjedovao drogu "spice galaxy",</w:t>
      </w:r>
      <w:r w:rsidRPr="006737C9">
        <w:rPr>
          <w:rFonts w:eastAsia="Times New Roman" w:cs="Arial"/>
          <w:szCs w:val="24"/>
          <w:lang w:eastAsia="hr-HR"/>
        </w:rPr>
        <w:t xml:space="preserve"> koja se prema Popisu droga i psihotropnih tvari i biljaka iz kojih se može dobiti droga te tvari koje se mogu uporabiti za izradu droga (NN 13/19, </w:t>
      </w:r>
      <w:r w:rsidRPr="002F697A" w:rsidR="00FD4AA5">
        <w:rPr>
          <w:rFonts w:eastAsia="Times New Roman" w:cs="Arial"/>
          <w:szCs w:val="24"/>
          <w:lang w:eastAsia="hr-HR"/>
        </w:rPr>
        <w:t>134/21</w:t>
      </w:r>
      <w:r w:rsidR="00EC15D0">
        <w:rPr>
          <w:rFonts w:eastAsia="Times New Roman" w:cs="Arial"/>
          <w:szCs w:val="24"/>
          <w:lang w:eastAsia="hr-HR"/>
        </w:rPr>
        <w:t xml:space="preserve"> i </w:t>
      </w:r>
      <w:r w:rsidR="000C7094">
        <w:rPr>
          <w:rFonts w:eastAsia="Times New Roman" w:cs="Arial"/>
          <w:szCs w:val="24"/>
          <w:lang w:eastAsia="hr-HR"/>
        </w:rPr>
        <w:t>154</w:t>
      </w:r>
      <w:r w:rsidRPr="006737C9">
        <w:rPr>
          <w:rFonts w:eastAsia="Times New Roman" w:cs="Arial"/>
          <w:szCs w:val="24"/>
          <w:lang w:eastAsia="hr-HR"/>
        </w:rPr>
        <w:t>/</w:t>
      </w:r>
      <w:r w:rsidR="000C7094">
        <w:rPr>
          <w:rFonts w:eastAsia="Times New Roman" w:cs="Arial"/>
          <w:szCs w:val="24"/>
          <w:lang w:eastAsia="hr-HR"/>
        </w:rPr>
        <w:t>24</w:t>
      </w:r>
      <w:r w:rsidRPr="006737C9">
        <w:rPr>
          <w:rFonts w:eastAsia="Times New Roman" w:cs="Arial"/>
          <w:szCs w:val="24"/>
          <w:lang w:eastAsia="hr-HR"/>
        </w:rPr>
        <w:t xml:space="preserve">), droga </w:t>
      </w:r>
      <w:r w:rsidR="000C7094">
        <w:rPr>
          <w:rFonts w:eastAsia="Times New Roman" w:cs="Arial"/>
          <w:szCs w:val="24"/>
          <w:lang w:eastAsia="hr-HR"/>
        </w:rPr>
        <w:t>"</w:t>
      </w:r>
      <w:r w:rsidRPr="006737C9">
        <w:rPr>
          <w:rFonts w:eastAsia="Times New Roman" w:cs="Arial"/>
          <w:szCs w:val="24"/>
          <w:lang w:eastAsia="hr-HR"/>
        </w:rPr>
        <w:t>Spice Galaxy</w:t>
      </w:r>
      <w:r w:rsidR="000C7094">
        <w:rPr>
          <w:rFonts w:eastAsia="Times New Roman" w:cs="Arial"/>
          <w:szCs w:val="24"/>
          <w:lang w:eastAsia="hr-HR"/>
        </w:rPr>
        <w:t>"</w:t>
      </w:r>
      <w:r w:rsidRPr="006737C9">
        <w:rPr>
          <w:rFonts w:eastAsia="Times New Roman" w:cs="Arial"/>
          <w:szCs w:val="24"/>
          <w:lang w:eastAsia="hr-HR"/>
        </w:rPr>
        <w:t xml:space="preserve"> koja spice droga </w:t>
      </w:r>
      <w:r w:rsidRPr="006737C9">
        <w:rPr>
          <w:rFonts w:eastAsia="Times New Roman" w:cs="Arial"/>
          <w:szCs w:val="24"/>
          <w:lang w:eastAsia="hr-HR"/>
        </w:rPr>
        <w:lastRenderedPageBreak/>
        <w:t>sadrži sintetičke kanabinoide, a kao JWH 018 i njegovi strukturni analozi, nalazi na Popisu psihotropnih tvari u Dijelu II. Odjeljak 1, kao droga sintetičkog tipa (XTC/MDMA),</w:t>
      </w:r>
    </w:p>
    <w:p w:rsidRPr="006737C9" w:rsidR="006737C9" w:rsidP="006737C9" w:rsidRDefault="006737C9">
      <w:pPr>
        <w:spacing w:after="0" w:line="240" w:lineRule="auto"/>
        <w:jc w:val="both"/>
        <w:rPr>
          <w:rFonts w:eastAsia="Times New Roman" w:cs="Arial"/>
          <w:szCs w:val="24"/>
          <w:lang w:eastAsia="hr-HR"/>
        </w:rPr>
      </w:pPr>
    </w:p>
    <w:p w:rsidRPr="006737C9" w:rsidR="006737C9" w:rsidP="006737C9" w:rsidRDefault="006737C9">
      <w:pPr>
        <w:spacing w:after="120" w:line="240" w:lineRule="auto"/>
        <w:ind w:firstLine="709"/>
        <w:jc w:val="both"/>
        <w:rPr>
          <w:rFonts w:eastAsia="Calibri" w:cs="Arial"/>
          <w:bCs/>
        </w:rPr>
      </w:pPr>
      <w:r w:rsidRPr="006737C9">
        <w:rPr>
          <w:rFonts w:eastAsia="Calibri" w:cs="Arial"/>
          <w:bCs/>
        </w:rPr>
        <w:t>čime je počinio prekršaj iz članka 54. stavka 3. u vezi sa stavkom 1. točkom 1. Zakona o suzbijanju zlouporabe droga,</w:t>
      </w:r>
    </w:p>
    <w:p w:rsidRPr="006737C9" w:rsidR="006737C9" w:rsidP="006737C9" w:rsidRDefault="006737C9">
      <w:pPr>
        <w:spacing w:after="120" w:line="240" w:lineRule="auto"/>
        <w:ind w:firstLine="709"/>
        <w:jc w:val="both"/>
        <w:rPr>
          <w:rFonts w:eastAsia="Calibri" w:cs="Arial"/>
          <w:bCs/>
        </w:rPr>
      </w:pPr>
      <w:r w:rsidRPr="006737C9">
        <w:rPr>
          <w:rFonts w:eastAsia="Calibri" w:cs="Arial"/>
          <w:bCs/>
        </w:rPr>
        <w:t>pa se na temelju članka 54. stavka 3. Zakona o suzbijanju zlouporabe droga okrivljeniku,</w:t>
      </w:r>
    </w:p>
    <w:p w:rsidRPr="006737C9" w:rsidR="006737C9" w:rsidP="006737C9" w:rsidRDefault="006737C9">
      <w:pPr>
        <w:spacing w:after="120" w:line="240" w:lineRule="auto"/>
        <w:jc w:val="center"/>
        <w:rPr>
          <w:rFonts w:eastAsia="Calibri" w:cs="Arial"/>
          <w:bCs/>
        </w:rPr>
      </w:pPr>
      <w:r w:rsidRPr="006737C9">
        <w:rPr>
          <w:rFonts w:eastAsia="Calibri" w:cs="Arial"/>
          <w:bCs/>
        </w:rPr>
        <w:t>i z r i č e</w:t>
      </w:r>
    </w:p>
    <w:p w:rsidRPr="006737C9" w:rsidR="006737C9" w:rsidP="006737C9" w:rsidRDefault="006737C9">
      <w:pPr>
        <w:autoSpaceDE w:val="false"/>
        <w:autoSpaceDN w:val="false"/>
        <w:adjustRightInd w:val="false"/>
        <w:spacing w:after="0" w:line="240" w:lineRule="auto"/>
        <w:jc w:val="center"/>
        <w:rPr>
          <w:rFonts w:eastAsia="Calibri" w:cs="Arial"/>
        </w:rPr>
      </w:pPr>
      <w:r w:rsidRPr="006737C9">
        <w:rPr>
          <w:rFonts w:eastAsia="Calibri" w:cs="Arial"/>
        </w:rPr>
        <w:t xml:space="preserve">novčana kazna u iznosu od </w:t>
      </w:r>
      <w:r w:rsidR="00EC15D0">
        <w:rPr>
          <w:rFonts w:eastAsia="Calibri" w:cs="Arial"/>
        </w:rPr>
        <w:t>750</w:t>
      </w:r>
      <w:r w:rsidRPr="006737C9">
        <w:rPr>
          <w:rFonts w:eastAsia="Calibri" w:cs="Arial"/>
        </w:rPr>
        <w:t>,</w:t>
      </w:r>
      <w:r w:rsidR="00EC15D0">
        <w:rPr>
          <w:rFonts w:eastAsia="Calibri" w:cs="Arial"/>
        </w:rPr>
        <w:t>00</w:t>
      </w:r>
      <w:r w:rsidRPr="006737C9">
        <w:rPr>
          <w:rFonts w:eastAsia="Calibri" w:cs="Arial"/>
        </w:rPr>
        <w:t xml:space="preserve"> eura</w:t>
      </w:r>
    </w:p>
    <w:p w:rsidRPr="006737C9" w:rsidR="006737C9" w:rsidP="006737C9" w:rsidRDefault="006737C9">
      <w:pPr>
        <w:autoSpaceDE w:val="false"/>
        <w:autoSpaceDN w:val="false"/>
        <w:adjustRightInd w:val="false"/>
        <w:spacing w:after="0" w:line="240" w:lineRule="auto"/>
        <w:jc w:val="center"/>
        <w:rPr>
          <w:rFonts w:eastAsia="Calibri" w:cs="Arial"/>
        </w:rPr>
      </w:pPr>
      <w:r w:rsidRPr="006737C9">
        <w:rPr>
          <w:rFonts w:eastAsia="Calibri" w:cs="Arial"/>
        </w:rPr>
        <w:t xml:space="preserve">(slovima: </w:t>
      </w:r>
      <w:r w:rsidR="00EC15D0">
        <w:rPr>
          <w:rFonts w:eastAsia="Calibri" w:cs="Arial"/>
        </w:rPr>
        <w:t>sedamsto i pedeset</w:t>
      </w:r>
      <w:r w:rsidRPr="006737C9">
        <w:rPr>
          <w:rFonts w:eastAsia="Calibri" w:cs="Arial"/>
        </w:rPr>
        <w:t xml:space="preserve"> eura i </w:t>
      </w:r>
      <w:r w:rsidR="00EC15D0">
        <w:rPr>
          <w:rFonts w:eastAsia="Calibri" w:cs="Arial"/>
        </w:rPr>
        <w:t xml:space="preserve">nula </w:t>
      </w:r>
      <w:r w:rsidRPr="006737C9">
        <w:rPr>
          <w:rFonts w:eastAsia="Calibri" w:cs="Arial"/>
        </w:rPr>
        <w:t>cent</w:t>
      </w:r>
      <w:r w:rsidR="00EC15D0">
        <w:rPr>
          <w:rFonts w:eastAsia="Calibri" w:cs="Arial"/>
        </w:rPr>
        <w:t>i</w:t>
      </w:r>
      <w:r w:rsidRPr="006737C9">
        <w:rPr>
          <w:rFonts w:eastAsia="Calibri" w:cs="Arial"/>
        </w:rPr>
        <w:t>).</w:t>
      </w:r>
    </w:p>
    <w:p w:rsidRPr="006737C9" w:rsidR="006737C9" w:rsidP="006737C9" w:rsidRDefault="006737C9">
      <w:pPr>
        <w:autoSpaceDE w:val="false"/>
        <w:autoSpaceDN w:val="false"/>
        <w:adjustRightInd w:val="false"/>
        <w:spacing w:after="0" w:line="240" w:lineRule="auto"/>
        <w:jc w:val="center"/>
        <w:rPr>
          <w:rFonts w:eastAsia="Calibri" w:cs="Arial"/>
        </w:rPr>
      </w:pPr>
    </w:p>
    <w:p w:rsidRPr="006737C9" w:rsidR="006737C9" w:rsidP="006737C9" w:rsidRDefault="006737C9">
      <w:pPr>
        <w:spacing w:after="0" w:line="240" w:lineRule="auto"/>
        <w:ind w:firstLine="708"/>
        <w:jc w:val="both"/>
        <w:rPr>
          <w:rFonts w:eastAsia="Times New Roman" w:cs="Arial"/>
          <w:szCs w:val="24"/>
          <w:lang w:eastAsia="hr-HR"/>
        </w:rPr>
      </w:pPr>
      <w:r w:rsidRPr="006737C9">
        <w:rPr>
          <w:rFonts w:eastAsia="Times New Roman" w:cs="Arial"/>
          <w:szCs w:val="24"/>
          <w:lang w:eastAsia="hr-HR"/>
        </w:rPr>
        <w:t xml:space="preserve">Okrivljenik je dužan platiti novčanu kaznu u roku od </w:t>
      </w:r>
      <w:r w:rsidR="00EC15D0">
        <w:rPr>
          <w:rFonts w:eastAsia="Times New Roman" w:cs="Arial"/>
          <w:szCs w:val="24"/>
          <w:lang w:eastAsia="hr-HR"/>
        </w:rPr>
        <w:t>60</w:t>
      </w:r>
      <w:r w:rsidRPr="006737C9">
        <w:rPr>
          <w:rFonts w:eastAsia="Times New Roman" w:cs="Arial"/>
          <w:szCs w:val="24"/>
          <w:lang w:eastAsia="hr-HR"/>
        </w:rPr>
        <w:t xml:space="preserve"> /</w:t>
      </w:r>
      <w:r w:rsidR="00EC15D0">
        <w:rPr>
          <w:rFonts w:eastAsia="Times New Roman" w:cs="Arial"/>
          <w:szCs w:val="24"/>
          <w:lang w:eastAsia="hr-HR"/>
        </w:rPr>
        <w:t>šezdeset</w:t>
      </w:r>
      <w:r w:rsidRPr="006737C9">
        <w:rPr>
          <w:rFonts w:eastAsia="Times New Roman" w:cs="Arial"/>
          <w:szCs w:val="24"/>
          <w:lang w:eastAsia="hr-HR"/>
        </w:rPr>
        <w:t xml:space="preserve">/ dana po pravomoćnosti ove presude. </w:t>
      </w:r>
    </w:p>
    <w:p w:rsidRPr="006737C9" w:rsidR="006737C9" w:rsidP="006737C9" w:rsidRDefault="006737C9">
      <w:pPr>
        <w:spacing w:after="0" w:line="240" w:lineRule="auto"/>
        <w:ind w:firstLine="708"/>
        <w:jc w:val="both"/>
        <w:rPr>
          <w:rFonts w:eastAsia="Times New Roman" w:cs="Arial"/>
          <w:b/>
          <w:szCs w:val="24"/>
          <w:lang w:eastAsia="hr-HR"/>
        </w:rPr>
      </w:pPr>
      <w:r w:rsidRPr="006737C9">
        <w:rPr>
          <w:rFonts w:eastAsia="Times New Roman" w:cs="Arial"/>
          <w:szCs w:val="24"/>
          <w:lang w:eastAsia="hr-HR"/>
        </w:rPr>
        <w:t xml:space="preserve">Novčana kazna smatrat će se u cijelosti uplaćenom ako okrivljenik na ovaj način uplati dvije trećine izrečene novčane kazne </w:t>
      </w:r>
      <w:r w:rsidR="00EC15D0">
        <w:rPr>
          <w:rFonts w:eastAsia="Times New Roman" w:cs="Arial"/>
          <w:szCs w:val="24"/>
          <w:lang w:eastAsia="hr-HR"/>
        </w:rPr>
        <w:t>500</w:t>
      </w:r>
      <w:r w:rsidRPr="006737C9">
        <w:rPr>
          <w:rFonts w:eastAsia="Times New Roman" w:cs="Arial"/>
          <w:szCs w:val="24"/>
          <w:lang w:eastAsia="hr-HR"/>
        </w:rPr>
        <w:t>,</w:t>
      </w:r>
      <w:r w:rsidR="00EC15D0">
        <w:rPr>
          <w:rFonts w:eastAsia="Times New Roman" w:cs="Arial"/>
          <w:szCs w:val="24"/>
          <w:lang w:eastAsia="hr-HR"/>
        </w:rPr>
        <w:t>00</w:t>
      </w:r>
      <w:r w:rsidRPr="006737C9">
        <w:rPr>
          <w:rFonts w:eastAsia="Times New Roman" w:cs="Arial"/>
          <w:szCs w:val="24"/>
          <w:lang w:eastAsia="hr-HR"/>
        </w:rPr>
        <w:t xml:space="preserve"> eura (slovima: </w:t>
      </w:r>
      <w:r w:rsidR="00EC15D0">
        <w:rPr>
          <w:rFonts w:eastAsia="Times New Roman" w:cs="Arial"/>
          <w:szCs w:val="24"/>
          <w:lang w:eastAsia="hr-HR"/>
        </w:rPr>
        <w:t>petsto</w:t>
      </w:r>
      <w:r w:rsidRPr="006737C9">
        <w:rPr>
          <w:rFonts w:eastAsia="Times New Roman" w:cs="Arial"/>
          <w:szCs w:val="24"/>
          <w:lang w:eastAsia="hr-HR"/>
        </w:rPr>
        <w:t xml:space="preserve"> eura i </w:t>
      </w:r>
      <w:r w:rsidR="00EC15D0">
        <w:rPr>
          <w:rFonts w:eastAsia="Times New Roman" w:cs="Arial"/>
          <w:szCs w:val="24"/>
          <w:lang w:eastAsia="hr-HR"/>
        </w:rPr>
        <w:t>nula</w:t>
      </w:r>
      <w:r w:rsidRPr="006737C9">
        <w:rPr>
          <w:rFonts w:eastAsia="Times New Roman" w:cs="Arial"/>
          <w:szCs w:val="24"/>
          <w:lang w:eastAsia="hr-HR"/>
        </w:rPr>
        <w:t xml:space="preserve"> centi) u roku određenom ovom odlukom. </w:t>
      </w:r>
      <w:r w:rsidRPr="006737C9">
        <w:rPr>
          <w:rFonts w:eastAsia="Times New Roman" w:cs="Arial"/>
          <w:b/>
          <w:szCs w:val="24"/>
          <w:lang w:eastAsia="hr-HR"/>
        </w:rPr>
        <w:t xml:space="preserve"> </w:t>
      </w:r>
    </w:p>
    <w:p w:rsidRPr="006737C9" w:rsidR="006737C9" w:rsidP="006737C9" w:rsidRDefault="006737C9">
      <w:pPr>
        <w:spacing w:after="0" w:line="240" w:lineRule="auto"/>
        <w:jc w:val="both"/>
        <w:rPr>
          <w:rFonts w:eastAsia="Times New Roman" w:cs="Arial"/>
          <w:szCs w:val="24"/>
          <w:lang w:eastAsia="hr-HR"/>
        </w:rPr>
      </w:pPr>
      <w:r w:rsidRPr="006737C9">
        <w:rPr>
          <w:rFonts w:eastAsia="Times New Roman" w:cs="Arial"/>
          <w:szCs w:val="24"/>
          <w:lang w:eastAsia="hr-HR"/>
        </w:rPr>
        <w:tab/>
        <w:t xml:space="preserve">Ako okrivljenik izrečenu novčanu kaznu ne uplati u ostavljenom roku, ista će se temeljem članka 34. stavka 1. Prekršajnog zakona naplatiti prisilno. </w:t>
      </w:r>
    </w:p>
    <w:p w:rsidRPr="006737C9" w:rsidR="006737C9" w:rsidP="006737C9" w:rsidRDefault="006737C9">
      <w:pPr>
        <w:spacing w:after="0" w:line="240" w:lineRule="auto"/>
        <w:jc w:val="both"/>
        <w:rPr>
          <w:rFonts w:eastAsia="Times New Roman" w:cs="Arial"/>
          <w:szCs w:val="24"/>
          <w:lang w:eastAsia="hr-HR"/>
        </w:rPr>
      </w:pPr>
      <w:r w:rsidRPr="006737C9">
        <w:rPr>
          <w:rFonts w:eastAsia="Times New Roman" w:cs="Arial"/>
          <w:szCs w:val="24"/>
          <w:lang w:eastAsia="hr-HR"/>
        </w:rPr>
        <w:tab/>
        <w:t>Temeljem članka 76.a PZ-a, a u svezi članka 32. Zakona o izmjenama i dopunama PZ-a i članka 64. stavka 1. Zakona o suzbijanju zlouporabe droga, okrivljeniku se oduzimaju  predmeti prekršaja, i to jed</w:t>
      </w:r>
      <w:r w:rsidR="00A11729">
        <w:rPr>
          <w:rFonts w:eastAsia="Times New Roman" w:cs="Arial"/>
          <w:szCs w:val="24"/>
          <w:lang w:eastAsia="hr-HR"/>
        </w:rPr>
        <w:t xml:space="preserve">na prozirna pvc </w:t>
      </w:r>
      <w:r w:rsidRPr="006737C9">
        <w:rPr>
          <w:rFonts w:eastAsia="Times New Roman" w:cs="Arial"/>
          <w:szCs w:val="24"/>
          <w:lang w:eastAsia="hr-HR"/>
        </w:rPr>
        <w:t xml:space="preserve">  vrećica  </w:t>
      </w:r>
      <w:r w:rsidR="00A11729">
        <w:rPr>
          <w:rFonts w:eastAsia="Times New Roman" w:cs="Arial"/>
          <w:szCs w:val="24"/>
          <w:lang w:eastAsia="hr-HR"/>
        </w:rPr>
        <w:t>sa sadržajem zelene biljne materije koja svojim opisom odgovora drogi sintetski kanabinoid tzv. "Spice Galaxy" ukupne količine 3,0 grama</w:t>
      </w:r>
      <w:r w:rsidRPr="006737C9">
        <w:rPr>
          <w:rFonts w:eastAsia="Times New Roman" w:cs="Arial"/>
          <w:szCs w:val="24"/>
          <w:lang w:eastAsia="hr-HR"/>
        </w:rPr>
        <w:t xml:space="preserve">, sve pobliže navedeno u potvrdi o privremenom oduzimanju predmeta prekršaja PU Primorsko-goranske Rijeka, </w:t>
      </w:r>
      <w:r w:rsidR="00A11729">
        <w:rPr>
          <w:rFonts w:eastAsia="Times New Roman" w:cs="Arial"/>
          <w:szCs w:val="24"/>
          <w:lang w:eastAsia="hr-HR"/>
        </w:rPr>
        <w:t>Prve policijske postaje</w:t>
      </w:r>
      <w:r w:rsidRPr="006737C9">
        <w:rPr>
          <w:rFonts w:eastAsia="Times New Roman" w:cs="Arial"/>
          <w:szCs w:val="24"/>
          <w:lang w:eastAsia="hr-HR"/>
        </w:rPr>
        <w:t xml:space="preserve"> Rijeka, </w:t>
      </w:r>
      <w:r w:rsidRPr="006737C9" w:rsidR="00A11729">
        <w:rPr>
          <w:rFonts w:eastAsia="Times New Roman" w:cs="Arial"/>
          <w:szCs w:val="24"/>
          <w:lang w:eastAsia="hr-HR"/>
        </w:rPr>
        <w:t xml:space="preserve">serijski </w:t>
      </w:r>
      <w:r w:rsidRPr="006737C9">
        <w:rPr>
          <w:rFonts w:eastAsia="Times New Roman" w:cs="Arial"/>
          <w:szCs w:val="24"/>
          <w:lang w:eastAsia="hr-HR"/>
        </w:rPr>
        <w:t xml:space="preserve">broj </w:t>
      </w:r>
      <w:r w:rsidR="00A11729">
        <w:rPr>
          <w:rFonts w:eastAsia="Times New Roman" w:cs="Arial"/>
          <w:szCs w:val="24"/>
          <w:lang w:eastAsia="hr-HR"/>
        </w:rPr>
        <w:t>01401570</w:t>
      </w:r>
      <w:r w:rsidRPr="006737C9">
        <w:rPr>
          <w:rFonts w:eastAsia="Times New Roman" w:cs="Arial"/>
          <w:szCs w:val="24"/>
          <w:lang w:eastAsia="hr-HR"/>
        </w:rPr>
        <w:t xml:space="preserve"> od </w:t>
      </w:r>
      <w:r w:rsidR="00A11729">
        <w:rPr>
          <w:rFonts w:eastAsia="Times New Roman" w:cs="Arial"/>
          <w:szCs w:val="24"/>
          <w:lang w:eastAsia="hr-HR"/>
        </w:rPr>
        <w:t>15</w:t>
      </w:r>
      <w:r w:rsidRPr="006737C9">
        <w:rPr>
          <w:rFonts w:eastAsia="Times New Roman" w:cs="Arial"/>
          <w:szCs w:val="24"/>
          <w:lang w:eastAsia="hr-HR"/>
        </w:rPr>
        <w:t xml:space="preserve">. listopada </w:t>
      </w:r>
      <w:r w:rsidR="00A11729">
        <w:rPr>
          <w:rFonts w:eastAsia="Times New Roman" w:cs="Arial"/>
          <w:szCs w:val="24"/>
          <w:lang w:eastAsia="hr-HR"/>
        </w:rPr>
        <w:t>2025</w:t>
      </w:r>
      <w:r w:rsidRPr="006737C9">
        <w:rPr>
          <w:rFonts w:eastAsia="Times New Roman" w:cs="Arial"/>
          <w:szCs w:val="24"/>
          <w:lang w:eastAsia="hr-HR"/>
        </w:rPr>
        <w:t xml:space="preserve">., koju će po pravomoćnosti ove presude uništiti nadležno tijelo.   </w:t>
      </w:r>
    </w:p>
    <w:p w:rsidRPr="006737C9" w:rsidR="006737C9" w:rsidP="006737C9" w:rsidRDefault="006737C9">
      <w:pPr>
        <w:spacing w:after="0" w:line="240" w:lineRule="auto"/>
        <w:ind w:firstLine="708"/>
        <w:jc w:val="both"/>
        <w:rPr>
          <w:rFonts w:eastAsia="Times New Roman" w:cs="Arial"/>
          <w:szCs w:val="24"/>
          <w:lang w:eastAsia="hr-HR"/>
        </w:rPr>
      </w:pPr>
      <w:r w:rsidRPr="006737C9">
        <w:rPr>
          <w:rFonts w:eastAsia="Times New Roman" w:cs="Arial"/>
          <w:szCs w:val="24"/>
          <w:lang w:eastAsia="hr-HR"/>
        </w:rPr>
        <w:t xml:space="preserve">Temeljem članka 139. stavak 3. u svezi članka 138. stavak 3. Prekršajnog zakona, okrivljenik je dužan nadoknaditi trošak prekršajnog postupka u paušalnom iznosu od </w:t>
      </w:r>
      <w:r w:rsidR="00F14D25">
        <w:rPr>
          <w:rFonts w:eastAsia="Times New Roman" w:cs="Arial"/>
          <w:szCs w:val="24"/>
          <w:lang w:eastAsia="hr-HR"/>
        </w:rPr>
        <w:t>60</w:t>
      </w:r>
      <w:r w:rsidRPr="006737C9">
        <w:rPr>
          <w:rFonts w:eastAsia="Times New Roman" w:cs="Arial"/>
          <w:szCs w:val="24"/>
          <w:lang w:eastAsia="hr-HR"/>
        </w:rPr>
        <w:t xml:space="preserve">,00 eura (slovima: </w:t>
      </w:r>
      <w:r w:rsidR="00F14D25">
        <w:rPr>
          <w:rFonts w:eastAsia="Times New Roman" w:cs="Arial"/>
          <w:szCs w:val="24"/>
          <w:lang w:eastAsia="hr-HR"/>
        </w:rPr>
        <w:t>šezdeset</w:t>
      </w:r>
      <w:r w:rsidRPr="006737C9">
        <w:rPr>
          <w:rFonts w:eastAsia="Times New Roman" w:cs="Arial"/>
          <w:szCs w:val="24"/>
          <w:lang w:eastAsia="hr-HR"/>
        </w:rPr>
        <w:t xml:space="preserve"> eura i  nula centi), u roku od </w:t>
      </w:r>
      <w:r w:rsidR="00A11729">
        <w:rPr>
          <w:rFonts w:eastAsia="Times New Roman" w:cs="Arial"/>
          <w:szCs w:val="24"/>
          <w:lang w:eastAsia="hr-HR"/>
        </w:rPr>
        <w:t>60</w:t>
      </w:r>
      <w:r w:rsidRPr="006737C9">
        <w:rPr>
          <w:rFonts w:eastAsia="Times New Roman" w:cs="Arial"/>
          <w:szCs w:val="24"/>
          <w:lang w:eastAsia="hr-HR"/>
        </w:rPr>
        <w:t xml:space="preserve"> /</w:t>
      </w:r>
      <w:r w:rsidR="00A11729">
        <w:rPr>
          <w:rFonts w:eastAsia="Times New Roman" w:cs="Arial"/>
          <w:szCs w:val="24"/>
          <w:lang w:eastAsia="hr-HR"/>
        </w:rPr>
        <w:t>šezdeset</w:t>
      </w:r>
      <w:r w:rsidRPr="006737C9">
        <w:rPr>
          <w:rFonts w:eastAsia="Times New Roman" w:cs="Arial"/>
          <w:szCs w:val="24"/>
          <w:lang w:eastAsia="hr-HR"/>
        </w:rPr>
        <w:t xml:space="preserve">/ dana po pravomoćnosti ove presude.  </w:t>
      </w:r>
    </w:p>
    <w:p w:rsidRPr="006737C9" w:rsidR="006737C9" w:rsidP="006737C9" w:rsidRDefault="006737C9">
      <w:pPr>
        <w:spacing w:after="0" w:line="240" w:lineRule="auto"/>
        <w:jc w:val="both"/>
        <w:rPr>
          <w:rFonts w:eastAsia="Times New Roman" w:cs="Arial"/>
          <w:spacing w:val="60"/>
          <w:szCs w:val="24"/>
          <w:lang w:eastAsia="hr-HR"/>
        </w:rPr>
      </w:pPr>
    </w:p>
    <w:p w:rsidRPr="006737C9" w:rsidR="006737C9" w:rsidP="006737C9" w:rsidRDefault="006737C9">
      <w:pPr>
        <w:spacing w:after="0" w:line="240" w:lineRule="auto"/>
        <w:jc w:val="both"/>
        <w:rPr>
          <w:rFonts w:eastAsia="Times New Roman" w:cs="Arial"/>
          <w:spacing w:val="60"/>
          <w:szCs w:val="24"/>
          <w:lang w:eastAsia="hr-HR"/>
        </w:rPr>
      </w:pPr>
    </w:p>
    <w:p w:rsidRPr="006737C9" w:rsidR="006737C9" w:rsidP="006737C9" w:rsidRDefault="006737C9">
      <w:pPr>
        <w:spacing w:after="0" w:line="240" w:lineRule="auto"/>
        <w:jc w:val="center"/>
        <w:outlineLvl w:val="0"/>
        <w:rPr>
          <w:rFonts w:eastAsia="Times New Roman" w:cs="Arial"/>
          <w:szCs w:val="24"/>
          <w:lang w:eastAsia="hr-HR"/>
        </w:rPr>
      </w:pPr>
      <w:r w:rsidRPr="006737C9">
        <w:rPr>
          <w:rFonts w:eastAsia="Times New Roman" w:cs="Arial"/>
          <w:szCs w:val="24"/>
          <w:lang w:eastAsia="hr-HR"/>
        </w:rPr>
        <w:t>Obrazloženje</w:t>
      </w:r>
    </w:p>
    <w:p w:rsidRPr="006737C9" w:rsidR="006737C9" w:rsidP="006737C9" w:rsidRDefault="006737C9">
      <w:pPr>
        <w:spacing w:after="0" w:line="240" w:lineRule="auto"/>
        <w:jc w:val="both"/>
        <w:rPr>
          <w:rFonts w:eastAsia="Times New Roman" w:cs="Arial"/>
          <w:szCs w:val="24"/>
          <w:lang w:eastAsia="hr-HR"/>
        </w:rPr>
      </w:pPr>
    </w:p>
    <w:p w:rsidRPr="006737C9" w:rsidR="006737C9" w:rsidP="006737C9" w:rsidRDefault="00F14D25">
      <w:pPr>
        <w:numPr>
          <w:ilvl w:val="0"/>
          <w:numId w:val="1"/>
        </w:numPr>
        <w:spacing w:after="200" w:line="240" w:lineRule="auto"/>
        <w:contextualSpacing/>
        <w:jc w:val="both"/>
        <w:rPr>
          <w:rFonts w:eastAsia="Times New Roman" w:cs="Arial"/>
          <w:szCs w:val="24"/>
          <w:lang w:eastAsia="hr-HR"/>
        </w:rPr>
      </w:pPr>
      <w:r w:rsidRPr="006737C9">
        <w:rPr>
          <w:rFonts w:eastAsia="Times New Roman" w:cs="Arial"/>
          <w:szCs w:val="24"/>
          <w:lang w:eastAsia="hr-HR"/>
        </w:rPr>
        <w:t>MUP PU PG – Prve policijske postaje Rijeka Klasa: 211-07/</w:t>
      </w:r>
      <w:r>
        <w:rPr>
          <w:rFonts w:eastAsia="Times New Roman" w:cs="Arial"/>
          <w:szCs w:val="24"/>
          <w:lang w:eastAsia="hr-HR"/>
        </w:rPr>
        <w:t>25</w:t>
      </w:r>
      <w:r w:rsidRPr="006737C9">
        <w:rPr>
          <w:rFonts w:eastAsia="Times New Roman" w:cs="Arial"/>
          <w:szCs w:val="24"/>
          <w:lang w:eastAsia="hr-HR"/>
        </w:rPr>
        <w:t>-5/</w:t>
      </w:r>
      <w:r>
        <w:rPr>
          <w:rFonts w:eastAsia="Times New Roman" w:cs="Arial"/>
          <w:szCs w:val="24"/>
          <w:lang w:eastAsia="hr-HR"/>
        </w:rPr>
        <w:t>27279</w:t>
      </w:r>
      <w:r w:rsidRPr="006737C9">
        <w:rPr>
          <w:rFonts w:eastAsia="Times New Roman" w:cs="Arial"/>
          <w:szCs w:val="24"/>
          <w:lang w:eastAsia="hr-HR"/>
        </w:rPr>
        <w:t>, Urbroj:511-09-23-</w:t>
      </w:r>
      <w:r>
        <w:rPr>
          <w:rFonts w:eastAsia="Times New Roman" w:cs="Arial"/>
          <w:szCs w:val="24"/>
          <w:lang w:eastAsia="hr-HR"/>
        </w:rPr>
        <w:t>25</w:t>
      </w:r>
      <w:r w:rsidRPr="006737C9">
        <w:rPr>
          <w:rFonts w:eastAsia="Times New Roman" w:cs="Arial"/>
          <w:szCs w:val="24"/>
          <w:lang w:eastAsia="hr-HR"/>
        </w:rPr>
        <w:t xml:space="preserve">-1 podnesenim dana </w:t>
      </w:r>
      <w:r>
        <w:rPr>
          <w:rFonts w:eastAsia="Times New Roman" w:cs="Arial"/>
          <w:szCs w:val="24"/>
          <w:lang w:eastAsia="hr-HR"/>
        </w:rPr>
        <w:t>31. listopada 2025</w:t>
      </w:r>
      <w:r w:rsidRPr="006737C9">
        <w:rPr>
          <w:rFonts w:eastAsia="Times New Roman" w:cs="Arial"/>
          <w:szCs w:val="24"/>
          <w:lang w:eastAsia="hr-HR"/>
        </w:rPr>
        <w:t>. godine</w:t>
      </w:r>
      <w:r w:rsidRPr="006737C9" w:rsidR="006737C9">
        <w:rPr>
          <w:rFonts w:eastAsia="Times New Roman" w:cs="Arial"/>
          <w:szCs w:val="24"/>
          <w:lang w:eastAsia="hr-HR"/>
        </w:rPr>
        <w:t xml:space="preserve">, optužni prijedlog protiv okrivljenika </w:t>
      </w:r>
      <w:r>
        <w:rPr>
          <w:rFonts w:eastAsia="Times New Roman" w:cs="Arial"/>
          <w:szCs w:val="24"/>
          <w:lang w:eastAsia="hr-HR"/>
        </w:rPr>
        <w:t>Roka Čadeža</w:t>
      </w:r>
      <w:r w:rsidRPr="006737C9" w:rsidR="006737C9">
        <w:rPr>
          <w:rFonts w:eastAsia="Times New Roman" w:cs="Arial"/>
          <w:szCs w:val="24"/>
          <w:lang w:eastAsia="hr-HR"/>
        </w:rPr>
        <w:t xml:space="preserve">, zbog djela prekršaja pravno označenog i  činjenično pobliže opisanog u izreci ove presude. </w:t>
      </w:r>
    </w:p>
    <w:p w:rsidR="009267FC" w:rsidP="00831057" w:rsidRDefault="006737C9">
      <w:pPr>
        <w:numPr>
          <w:ilvl w:val="0"/>
          <w:numId w:val="1"/>
        </w:numPr>
        <w:spacing w:after="200" w:line="240" w:lineRule="auto"/>
        <w:contextualSpacing/>
        <w:jc w:val="both"/>
        <w:rPr>
          <w:rFonts w:eastAsia="Times New Roman" w:cs="Arial"/>
          <w:szCs w:val="24"/>
          <w:lang w:eastAsia="hr-HR"/>
        </w:rPr>
      </w:pPr>
      <w:r w:rsidRPr="006737C9">
        <w:rPr>
          <w:rFonts w:eastAsia="Times New Roman" w:cs="Arial"/>
          <w:szCs w:val="24"/>
          <w:lang w:eastAsia="hr-HR"/>
        </w:rPr>
        <w:t xml:space="preserve">Okrivljenik </w:t>
      </w:r>
      <w:r w:rsidRPr="009267FC" w:rsidR="00F14D25">
        <w:rPr>
          <w:rFonts w:eastAsia="Times New Roman" w:cs="Arial"/>
          <w:szCs w:val="24"/>
          <w:lang w:eastAsia="hr-HR"/>
        </w:rPr>
        <w:t>Roko Čadež</w:t>
      </w:r>
      <w:r w:rsidRPr="006737C9">
        <w:rPr>
          <w:rFonts w:eastAsia="Times New Roman" w:cs="Arial"/>
          <w:szCs w:val="24"/>
          <w:lang w:eastAsia="hr-HR"/>
        </w:rPr>
        <w:t>, po</w:t>
      </w:r>
      <w:r w:rsidRPr="009267FC" w:rsidR="00EE7083">
        <w:rPr>
          <w:rFonts w:eastAsia="Times New Roman" w:cs="Arial"/>
          <w:szCs w:val="24"/>
          <w:lang w:eastAsia="hr-HR"/>
        </w:rPr>
        <w:t xml:space="preserve">zivan na iznošenje svoje obrane, pozivan je u više navrata, međutim </w:t>
      </w:r>
      <w:r w:rsidRPr="006737C9">
        <w:rPr>
          <w:rFonts w:eastAsia="Times New Roman" w:cs="Arial"/>
          <w:szCs w:val="24"/>
          <w:lang w:eastAsia="hr-HR"/>
        </w:rPr>
        <w:t xml:space="preserve">suda nije </w:t>
      </w:r>
      <w:r w:rsidRPr="009267FC" w:rsidR="00EE7083">
        <w:rPr>
          <w:rFonts w:eastAsia="Times New Roman" w:cs="Arial"/>
          <w:szCs w:val="24"/>
          <w:lang w:eastAsia="hr-HR"/>
        </w:rPr>
        <w:t>pristupio</w:t>
      </w:r>
      <w:r w:rsidRPr="006737C9">
        <w:rPr>
          <w:rFonts w:eastAsia="Times New Roman" w:cs="Arial"/>
          <w:szCs w:val="24"/>
          <w:lang w:eastAsia="hr-HR"/>
        </w:rPr>
        <w:t xml:space="preserve">, </w:t>
      </w:r>
      <w:r w:rsidRPr="009267FC" w:rsidR="00EE7083">
        <w:rPr>
          <w:rFonts w:eastAsia="Times New Roman" w:cs="Arial"/>
          <w:szCs w:val="24"/>
          <w:lang w:eastAsia="hr-HR"/>
        </w:rPr>
        <w:t xml:space="preserve">te se poziv za 19. veljače 2026. ovome sudu vratio neuredno uručen s naznakom "obaviješten, nije podigao pošiljku" dok je poziv za glavnu raspravu zakazanu za dan 18. ožujka 2026. uredno zaprimo, izostanak nije ispričan. </w:t>
      </w:r>
    </w:p>
    <w:p w:rsidRPr="006737C9" w:rsidR="006737C9" w:rsidP="00831057" w:rsidRDefault="006737C9">
      <w:pPr>
        <w:numPr>
          <w:ilvl w:val="0"/>
          <w:numId w:val="1"/>
        </w:numPr>
        <w:spacing w:after="200" w:line="240" w:lineRule="auto"/>
        <w:contextualSpacing/>
        <w:jc w:val="both"/>
        <w:rPr>
          <w:rFonts w:eastAsia="Times New Roman" w:cs="Arial"/>
          <w:szCs w:val="24"/>
          <w:lang w:eastAsia="hr-HR"/>
        </w:rPr>
      </w:pPr>
      <w:r w:rsidRPr="006737C9">
        <w:rPr>
          <w:rFonts w:eastAsia="Times New Roman" w:cs="Arial"/>
          <w:szCs w:val="24"/>
          <w:lang w:eastAsia="hr-HR"/>
        </w:rPr>
        <w:t>Obzirom na ispunjene zakonske uvjete održana je glavna rasprava u odsutnosti okrivljenika, te je proveden dokazni postupak.</w:t>
      </w:r>
    </w:p>
    <w:p w:rsidR="00D6189C" w:rsidP="00D6189C" w:rsidRDefault="006737C9">
      <w:pPr>
        <w:numPr>
          <w:ilvl w:val="0"/>
          <w:numId w:val="1"/>
        </w:numPr>
        <w:spacing w:after="200" w:line="240" w:lineRule="auto"/>
        <w:contextualSpacing/>
        <w:jc w:val="both"/>
        <w:rPr>
          <w:rFonts w:eastAsia="Times New Roman" w:cs="Arial"/>
          <w:szCs w:val="24"/>
          <w:lang w:eastAsia="hr-HR"/>
        </w:rPr>
      </w:pPr>
      <w:r w:rsidRPr="006737C9">
        <w:rPr>
          <w:rFonts w:eastAsia="Times New Roman" w:cs="Arial"/>
          <w:szCs w:val="24"/>
          <w:lang w:eastAsia="hr-HR"/>
        </w:rPr>
        <w:t xml:space="preserve">U dokaznom postupku Sud je izvršio uvid i pročitao </w:t>
      </w:r>
      <w:r w:rsidR="004621AA">
        <w:rPr>
          <w:rFonts w:eastAsia="Times New Roman" w:cs="Arial"/>
          <w:szCs w:val="24"/>
          <w:lang w:eastAsia="hr-HR"/>
        </w:rPr>
        <w:t>potvrdu</w:t>
      </w:r>
      <w:r w:rsidRPr="004621AA" w:rsidR="004621AA">
        <w:rPr>
          <w:rFonts w:eastAsia="Times New Roman" w:cs="Arial"/>
          <w:szCs w:val="24"/>
          <w:lang w:eastAsia="hr-HR"/>
        </w:rPr>
        <w:t xml:space="preserve"> o privremenom oduzimanju predmeta ser. broja 01401570 (list spisa 4),</w:t>
      </w:r>
      <w:r w:rsidR="004621AA">
        <w:rPr>
          <w:rFonts w:eastAsia="Times New Roman" w:cs="Arial"/>
          <w:szCs w:val="24"/>
          <w:lang w:eastAsia="hr-HR"/>
        </w:rPr>
        <w:t xml:space="preserve"> </w:t>
      </w:r>
      <w:r w:rsidRPr="0090518D" w:rsidR="004621AA">
        <w:rPr>
          <w:rFonts w:eastAsia="Times New Roman" w:cs="Arial"/>
          <w:szCs w:val="24"/>
          <w:lang w:eastAsia="hr-HR"/>
        </w:rPr>
        <w:t xml:space="preserve">obavijest ser. broja </w:t>
      </w:r>
      <w:r w:rsidRPr="004621AA" w:rsidR="004621AA">
        <w:rPr>
          <w:rFonts w:eastAsia="Times New Roman" w:cs="Arial"/>
          <w:szCs w:val="24"/>
          <w:lang w:eastAsia="hr-HR"/>
        </w:rPr>
        <w:t>00592741 (list spisa 5),</w:t>
      </w:r>
      <w:r w:rsidRPr="0090518D" w:rsidR="004621AA">
        <w:rPr>
          <w:rFonts w:eastAsia="Times New Roman" w:cs="Arial"/>
          <w:szCs w:val="24"/>
          <w:lang w:eastAsia="hr-HR"/>
        </w:rPr>
        <w:t xml:space="preserve"> </w:t>
      </w:r>
      <w:r w:rsidRPr="004621AA" w:rsidR="004621AA">
        <w:rPr>
          <w:rFonts w:eastAsia="Times New Roman" w:cs="Arial"/>
          <w:szCs w:val="24"/>
          <w:lang w:eastAsia="hr-HR"/>
        </w:rPr>
        <w:t xml:space="preserve">zapisnik o ispitivanju osumnjičenika (list spisa 6-7), </w:t>
      </w:r>
      <w:r w:rsidRPr="0090518D" w:rsidR="004621AA">
        <w:rPr>
          <w:rFonts w:eastAsia="Times New Roman" w:cs="Arial"/>
          <w:szCs w:val="24"/>
          <w:lang w:eastAsia="hr-HR"/>
        </w:rPr>
        <w:t>zapisnik o privremenom oduzimanju predmeta</w:t>
      </w:r>
      <w:r w:rsidRPr="004621AA" w:rsidR="004621AA">
        <w:rPr>
          <w:rFonts w:eastAsia="Times New Roman" w:cs="Arial"/>
          <w:szCs w:val="24"/>
          <w:lang w:eastAsia="hr-HR"/>
        </w:rPr>
        <w:t xml:space="preserve"> (list spisa 8-9),</w:t>
      </w:r>
      <w:r w:rsidR="004621AA">
        <w:rPr>
          <w:rFonts w:eastAsia="Times New Roman" w:cs="Arial"/>
          <w:szCs w:val="24"/>
          <w:lang w:eastAsia="hr-HR"/>
        </w:rPr>
        <w:t xml:space="preserve"> </w:t>
      </w:r>
      <w:r w:rsidRPr="004621AA" w:rsidR="004621AA">
        <w:rPr>
          <w:rFonts w:eastAsia="Times New Roman" w:cs="Arial"/>
          <w:szCs w:val="24"/>
          <w:lang w:eastAsia="hr-HR"/>
        </w:rPr>
        <w:t>služben</w:t>
      </w:r>
      <w:r w:rsidR="004621AA">
        <w:rPr>
          <w:rFonts w:eastAsia="Times New Roman" w:cs="Arial"/>
          <w:szCs w:val="24"/>
          <w:lang w:eastAsia="hr-HR"/>
        </w:rPr>
        <w:t>u</w:t>
      </w:r>
      <w:r w:rsidRPr="004621AA" w:rsidR="004621AA">
        <w:rPr>
          <w:rFonts w:eastAsia="Times New Roman" w:cs="Arial"/>
          <w:szCs w:val="24"/>
          <w:lang w:eastAsia="hr-HR"/>
        </w:rPr>
        <w:t xml:space="preserve"> zabilješka o preliminarnom ispitivanju materije nalik na drogu (list spisa 10),</w:t>
      </w:r>
      <w:r w:rsidR="004621AA">
        <w:rPr>
          <w:rFonts w:eastAsia="Times New Roman" w:cs="Arial"/>
          <w:szCs w:val="24"/>
          <w:lang w:eastAsia="hr-HR"/>
        </w:rPr>
        <w:t xml:space="preserve"> </w:t>
      </w:r>
      <w:r w:rsidRPr="004621AA" w:rsidR="004621AA">
        <w:rPr>
          <w:rFonts w:eastAsia="Times New Roman" w:cs="Arial"/>
          <w:szCs w:val="24"/>
          <w:lang w:eastAsia="hr-HR"/>
        </w:rPr>
        <w:t>izvješće o postupanju koje sadržajno odgovara službenoj bilješci o neposrednom opažanju ovlaštenih službenih osoba (list spisa 11).</w:t>
      </w:r>
      <w:r w:rsidR="004621AA">
        <w:rPr>
          <w:rFonts w:eastAsia="Times New Roman" w:cs="Arial"/>
          <w:szCs w:val="24"/>
          <w:lang w:eastAsia="hr-HR"/>
        </w:rPr>
        <w:t xml:space="preserve"> Nadalje izvršen je uvid </w:t>
      </w:r>
      <w:r w:rsidRPr="0090518D" w:rsidR="004621AA">
        <w:rPr>
          <w:rFonts w:eastAsia="Times New Roman" w:cs="Arial"/>
          <w:szCs w:val="24"/>
          <w:lang w:eastAsia="hr-HR"/>
        </w:rPr>
        <w:t xml:space="preserve">u podatke Ministarstva pravosuđa, uprave i digitalne transformacije, Odjela za prekršajne evidencije za okrivljenika  </w:t>
      </w:r>
      <w:r w:rsidRPr="004621AA" w:rsidR="004621AA">
        <w:rPr>
          <w:rFonts w:eastAsia="Times New Roman" w:cs="Arial"/>
          <w:szCs w:val="24"/>
        </w:rPr>
        <w:t>Roka Čadeža od dana 19. veljače 2026.</w:t>
      </w:r>
      <w:r w:rsidR="00D6189C">
        <w:rPr>
          <w:rFonts w:eastAsia="Times New Roman" w:cs="Arial"/>
          <w:szCs w:val="24"/>
          <w:lang w:eastAsia="hr-HR"/>
        </w:rPr>
        <w:t xml:space="preserve"> </w:t>
      </w:r>
    </w:p>
    <w:p w:rsidR="006737C9" w:rsidP="00D6189C" w:rsidRDefault="006737C9">
      <w:pPr>
        <w:numPr>
          <w:ilvl w:val="0"/>
          <w:numId w:val="1"/>
        </w:numPr>
        <w:spacing w:after="200" w:line="240" w:lineRule="auto"/>
        <w:contextualSpacing/>
        <w:jc w:val="both"/>
        <w:rPr>
          <w:rFonts w:eastAsia="Times New Roman" w:cs="Arial"/>
          <w:szCs w:val="24"/>
          <w:lang w:eastAsia="hr-HR"/>
        </w:rPr>
      </w:pPr>
      <w:r w:rsidRPr="00D6189C">
        <w:rPr>
          <w:rFonts w:eastAsia="Times New Roman" w:cs="Arial"/>
          <w:szCs w:val="24"/>
          <w:lang w:eastAsia="hr-HR"/>
        </w:rPr>
        <w:t xml:space="preserve">Na temelju ovako provedenog postupka, neposrednog opažanja  ovlaštene službene osobe Sud nalazi utvrđenim da je okrivljenik </w:t>
      </w:r>
      <w:r w:rsidRPr="00D6189C" w:rsidR="00D6189C">
        <w:rPr>
          <w:rFonts w:eastAsia="Times New Roman" w:cs="Arial"/>
          <w:szCs w:val="24"/>
          <w:lang w:eastAsia="hr-HR"/>
        </w:rPr>
        <w:t>Roko Čadež</w:t>
      </w:r>
      <w:r w:rsidRPr="00D6189C">
        <w:rPr>
          <w:rFonts w:eastAsia="Times New Roman" w:cs="Arial"/>
          <w:szCs w:val="24"/>
          <w:lang w:eastAsia="hr-HR"/>
        </w:rPr>
        <w:t xml:space="preserve"> </w:t>
      </w:r>
      <w:r w:rsidRPr="00D6189C" w:rsidR="00D6189C">
        <w:rPr>
          <w:rFonts w:eastAsia="Times New Roman" w:cs="Arial"/>
          <w:szCs w:val="24"/>
          <w:lang w:eastAsia="hr-HR"/>
        </w:rPr>
        <w:t xml:space="preserve">dana 15. listopada 2025. god. u 17,35 sati u Rijeci, ulica Franje Čandeka kbr. 8 neovlašteno posjedovao drogu sintetski kanabinoid tzv. "Spice Galaxy" u količini od 3,0 grama sa kojom je zatečen od strane policijskih službenika I. PP Rijeka  prilikom provjere identiteta te je istu dragovoljno izručio, a koja se prema Popisu droga,  psihotropnih tvari i biljaka iz kojih se može dobiti droga te tvari koje se mogu uporabiti za izradu droga (NN 13/19, 134/21 i 154/24),nalazi u  Odjeljku 1, u skupini JWH 018 i njegovi strukturni analozi, </w:t>
      </w:r>
      <w:r w:rsidRPr="00D6189C">
        <w:rPr>
          <w:rFonts w:eastAsia="Times New Roman" w:cs="Arial"/>
          <w:szCs w:val="24"/>
          <w:lang w:eastAsia="hr-HR"/>
        </w:rPr>
        <w:t>dakle, neovlašteno posjedovao drogu "spice galaxy" koja se prema Popisu droga i psihotropnih tvari i biljaka iz kojih se može dobiti droga te tvari koje se mogu uporabiti za izradu droga (NN 13/19, 134/21), droga Galaxy Spice, a koja sadrži sintetičke kanabinoide, te se kao JWH 018 i njegovi strukturni analozi, nalazi na Popisu psihotropnih tvari u Dijelu II. Odjeljak 1, kao droga sintetičkog tipa.</w:t>
      </w:r>
    </w:p>
    <w:p w:rsidR="00D6189C" w:rsidP="00D6189C" w:rsidRDefault="00D6189C">
      <w:pPr>
        <w:spacing w:after="200" w:line="240" w:lineRule="auto"/>
        <w:ind w:left="720"/>
        <w:contextualSpacing/>
        <w:jc w:val="both"/>
        <w:rPr>
          <w:rFonts w:eastAsia="Times New Roman" w:cs="Arial"/>
          <w:szCs w:val="24"/>
          <w:lang w:eastAsia="hr-HR"/>
        </w:rPr>
      </w:pPr>
      <w:r>
        <w:rPr>
          <w:rFonts w:eastAsia="Times New Roman" w:cs="Arial"/>
          <w:szCs w:val="24"/>
          <w:lang w:eastAsia="hr-HR"/>
        </w:rPr>
        <w:t>5.1. Naime, uvidom u zapisnik o ispitivanju osumnjičenika (list spisa 6-7) utvrđeno je da je Roko Čadež pred policijskim službenicima izjavio da je spice galaxy kupio od osobe Sven Sviličić koji da živi negdje na Viškovu, da su se našli na Vežici u ulici Tihovac te da je kupio 5 grama za 50 eura, a kada da ga je policija zatekla, da je imao 3 grama jer da je 2 grama dotad popušio.</w:t>
      </w:r>
    </w:p>
    <w:p w:rsidR="00D6189C" w:rsidP="00D6189C" w:rsidRDefault="00D6189C">
      <w:pPr>
        <w:spacing w:after="200" w:line="240" w:lineRule="auto"/>
        <w:ind w:left="720"/>
        <w:contextualSpacing/>
        <w:jc w:val="both"/>
        <w:rPr>
          <w:rFonts w:eastAsia="Times New Roman" w:cs="Arial"/>
          <w:szCs w:val="24"/>
          <w:lang w:eastAsia="hr-HR"/>
        </w:rPr>
      </w:pPr>
      <w:r>
        <w:rPr>
          <w:rFonts w:eastAsia="Times New Roman" w:cs="Arial"/>
          <w:szCs w:val="24"/>
          <w:lang w:eastAsia="hr-HR"/>
        </w:rPr>
        <w:t xml:space="preserve">5.2.uvidom u izvješće o postupanju (list spisa 11) utvrđeno je da su neposrednim opažanjem policijski službenici I. policijske postaje Rijeka prišli Roku Čadežu, koji im je od </w:t>
      </w:r>
      <w:r w:rsidR="00696B5A">
        <w:rPr>
          <w:rFonts w:eastAsia="Times New Roman" w:cs="Arial"/>
          <w:szCs w:val="24"/>
          <w:lang w:eastAsia="hr-HR"/>
        </w:rPr>
        <w:t>ranije poznat kako je konzument droge te im je iz desnog džepa majice izručio  izručio jednu prozirnu PVC vrećicu sa sadržajem zelene biljne materije nalik na drogu  sintetski kanabinoid tzv. "spice galaxy", a preliminarnim testiranjem  i vaganjem je utvrđeno da se u prozirnoj pvc vrećici nalazi 3,0 grama droge sintetski kanabinoid ztv. spice galaxy.</w:t>
      </w:r>
    </w:p>
    <w:p w:rsidR="00696B5A" w:rsidP="00D6189C" w:rsidRDefault="007D12C1">
      <w:pPr>
        <w:spacing w:after="200" w:line="240" w:lineRule="auto"/>
        <w:ind w:left="720"/>
        <w:contextualSpacing/>
        <w:jc w:val="both"/>
        <w:rPr>
          <w:rFonts w:eastAsia="Times New Roman" w:cs="Arial"/>
          <w:szCs w:val="24"/>
          <w:lang w:eastAsia="hr-HR"/>
        </w:rPr>
      </w:pPr>
      <w:r>
        <w:rPr>
          <w:rFonts w:eastAsia="Times New Roman" w:cs="Arial"/>
          <w:szCs w:val="24"/>
          <w:lang w:eastAsia="hr-HR"/>
        </w:rPr>
        <w:t xml:space="preserve">5.3. </w:t>
      </w:r>
      <w:r w:rsidR="00696B5A">
        <w:rPr>
          <w:rFonts w:eastAsia="Times New Roman" w:cs="Arial"/>
          <w:szCs w:val="24"/>
          <w:lang w:eastAsia="hr-HR"/>
        </w:rPr>
        <w:t>Iz zapisnika o privremenom oduzimanju predmeta utvrđeno je da je od okrivl</w:t>
      </w:r>
      <w:r>
        <w:rPr>
          <w:rFonts w:eastAsia="Times New Roman" w:cs="Arial"/>
          <w:szCs w:val="24"/>
          <w:lang w:eastAsia="hr-HR"/>
        </w:rPr>
        <w:t>j</w:t>
      </w:r>
      <w:r w:rsidR="00696B5A">
        <w:rPr>
          <w:rFonts w:eastAsia="Times New Roman" w:cs="Arial"/>
          <w:szCs w:val="24"/>
          <w:lang w:eastAsia="hr-HR"/>
        </w:rPr>
        <w:t>enika privremeno oduzeta jedna prozirna vrećica sa sadržajem zelene biljne materije koja svojim izgledom i karakteristikam</w:t>
      </w:r>
      <w:r>
        <w:rPr>
          <w:rFonts w:eastAsia="Times New Roman" w:cs="Arial"/>
          <w:szCs w:val="24"/>
          <w:lang w:eastAsia="hr-HR"/>
        </w:rPr>
        <w:t>a</w:t>
      </w:r>
      <w:r w:rsidR="00696B5A">
        <w:rPr>
          <w:rFonts w:eastAsia="Times New Roman" w:cs="Arial"/>
          <w:szCs w:val="24"/>
          <w:lang w:eastAsia="hr-HR"/>
        </w:rPr>
        <w:t xml:space="preserve"> odg</w:t>
      </w:r>
      <w:r>
        <w:rPr>
          <w:rFonts w:eastAsia="Times New Roman" w:cs="Arial"/>
          <w:szCs w:val="24"/>
          <w:lang w:eastAsia="hr-HR"/>
        </w:rPr>
        <w:t>ovara drogi sintetski kanabinoid ukupne količine 3,0 grama, a što je okrivljenik izručio  policijskim službenicima prilikom provjera identiteta te je utvrđeno da je Roko Čadež potpisao predmetni zapisnik bez primjedbi. Dakle, okrivljenik nije imao primjedbi na navode o oduzetoj materiji.</w:t>
      </w:r>
    </w:p>
    <w:p w:rsidR="007D12C1" w:rsidP="00D6189C" w:rsidRDefault="007D12C1">
      <w:pPr>
        <w:spacing w:after="200" w:line="240" w:lineRule="auto"/>
        <w:ind w:left="720"/>
        <w:contextualSpacing/>
        <w:jc w:val="both"/>
        <w:rPr>
          <w:rFonts w:eastAsia="Times New Roman" w:cs="Arial"/>
          <w:szCs w:val="24"/>
          <w:lang w:eastAsia="hr-HR"/>
        </w:rPr>
      </w:pPr>
      <w:r>
        <w:rPr>
          <w:rFonts w:eastAsia="Times New Roman" w:cs="Arial"/>
          <w:szCs w:val="24"/>
          <w:lang w:eastAsia="hr-HR"/>
        </w:rPr>
        <w:t>5.4. Iz potvrde Ministarstva pravosuđa, uprave i digitalne transformacije utvrđeno je da je okrivljenik Roko Čadež već pravomoćno prekršajno osuđen zbog prekršaja iz članka 54. stavka 3. Zakona o suzbijanju zlouporabe droga i to odlukom ovoga suda Pp-4230/2025 od 21.11.2025.</w:t>
      </w:r>
      <w:r w:rsidR="00D85A43">
        <w:rPr>
          <w:rFonts w:eastAsia="Times New Roman" w:cs="Arial"/>
          <w:szCs w:val="24"/>
          <w:lang w:eastAsia="hr-HR"/>
        </w:rPr>
        <w:t xml:space="preserve"> pravomoćna 16.12.2025. </w:t>
      </w:r>
      <w:r w:rsidR="00E33B52">
        <w:rPr>
          <w:rFonts w:eastAsia="Times New Roman" w:cs="Arial"/>
          <w:szCs w:val="24"/>
          <w:lang w:eastAsia="hr-HR"/>
        </w:rPr>
        <w:t xml:space="preserve">novčanom kaznom od 690,00 eura te mu je oduzeto 0,8 grama droge Spixce galaxy. </w:t>
      </w:r>
      <w:r w:rsidR="00D85A43">
        <w:rPr>
          <w:rFonts w:eastAsia="Times New Roman" w:cs="Arial"/>
          <w:szCs w:val="24"/>
          <w:lang w:eastAsia="hr-HR"/>
        </w:rPr>
        <w:t xml:space="preserve">Nadalje, okrivljenik je zbog istog prekršaja </w:t>
      </w:r>
      <w:r w:rsidR="00E33B52">
        <w:rPr>
          <w:rFonts w:eastAsia="Times New Roman" w:cs="Arial"/>
          <w:szCs w:val="24"/>
          <w:lang w:eastAsia="hr-HR"/>
        </w:rPr>
        <w:t>iz istog članka</w:t>
      </w:r>
      <w:r w:rsidR="00D85A43">
        <w:rPr>
          <w:rFonts w:eastAsia="Times New Roman" w:cs="Arial"/>
          <w:szCs w:val="24"/>
          <w:lang w:eastAsia="hr-HR"/>
        </w:rPr>
        <w:t xml:space="preserve"> pravomoćno kažnjen</w:t>
      </w:r>
      <w:r w:rsidR="00E33B52">
        <w:rPr>
          <w:rFonts w:eastAsia="Times New Roman" w:cs="Arial"/>
          <w:szCs w:val="24"/>
          <w:lang w:eastAsia="hr-HR"/>
        </w:rPr>
        <w:t xml:space="preserve"> i</w:t>
      </w:r>
      <w:r w:rsidR="00D85A43">
        <w:rPr>
          <w:rFonts w:eastAsia="Times New Roman" w:cs="Arial"/>
          <w:szCs w:val="24"/>
          <w:lang w:eastAsia="hr-HR"/>
        </w:rPr>
        <w:t xml:space="preserve"> odlu</w:t>
      </w:r>
      <w:r w:rsidR="00E33B52">
        <w:rPr>
          <w:rFonts w:eastAsia="Times New Roman" w:cs="Arial"/>
          <w:szCs w:val="24"/>
          <w:lang w:eastAsia="hr-HR"/>
        </w:rPr>
        <w:t>kom</w:t>
      </w:r>
      <w:r w:rsidR="00D85A43">
        <w:rPr>
          <w:rFonts w:eastAsia="Times New Roman" w:cs="Arial"/>
          <w:szCs w:val="24"/>
          <w:lang w:eastAsia="hr-HR"/>
        </w:rPr>
        <w:t xml:space="preserve"> Postaje prometne policije Rijeka 211-07/25-1/5348 od</w:t>
      </w:r>
      <w:r w:rsidR="00E33B52">
        <w:rPr>
          <w:rFonts w:eastAsia="Times New Roman" w:cs="Arial"/>
          <w:szCs w:val="24"/>
          <w:lang w:eastAsia="hr-HR"/>
        </w:rPr>
        <w:t xml:space="preserve"> 09.04.2025. pravomoćna 18.04.2025. novčanom kaznom u iznosu od 663,61 eura.</w:t>
      </w:r>
    </w:p>
    <w:p w:rsidRPr="00D6189C" w:rsidR="007D12C1" w:rsidP="00D6189C" w:rsidRDefault="007D12C1">
      <w:pPr>
        <w:spacing w:after="200" w:line="240" w:lineRule="auto"/>
        <w:ind w:left="720"/>
        <w:contextualSpacing/>
        <w:jc w:val="both"/>
        <w:rPr>
          <w:rFonts w:eastAsia="Times New Roman" w:cs="Arial"/>
          <w:szCs w:val="24"/>
          <w:lang w:eastAsia="hr-HR"/>
        </w:rPr>
      </w:pPr>
    </w:p>
    <w:p w:rsidR="00E33B52" w:rsidP="000868B7" w:rsidRDefault="006737C9">
      <w:pPr>
        <w:numPr>
          <w:ilvl w:val="0"/>
          <w:numId w:val="1"/>
        </w:numPr>
        <w:spacing w:after="200" w:line="240" w:lineRule="auto"/>
        <w:contextualSpacing/>
        <w:jc w:val="both"/>
        <w:rPr>
          <w:rFonts w:eastAsia="Times New Roman" w:cs="Arial"/>
          <w:szCs w:val="24"/>
          <w:lang w:eastAsia="hr-HR"/>
        </w:rPr>
      </w:pPr>
      <w:r w:rsidRPr="00E33B52">
        <w:rPr>
          <w:rFonts w:eastAsia="Times New Roman" w:cs="Arial"/>
          <w:szCs w:val="24"/>
          <w:lang w:eastAsia="hr-HR"/>
        </w:rPr>
        <w:t xml:space="preserve">Prilikom odmjeravanja vrste i visine kazne okrivljeniku za počinjeni prekršaj Sud je cijenio okolnosti iz članka 36. Prekršajnog zakona. </w:t>
      </w:r>
      <w:r w:rsidRPr="00E33B52" w:rsidR="00E33B52">
        <w:rPr>
          <w:rFonts w:eastAsia="Times New Roman" w:cs="Arial"/>
          <w:szCs w:val="24"/>
          <w:lang w:eastAsia="hr-HR"/>
        </w:rPr>
        <w:t xml:space="preserve">Kod okrivljenika sud nije našao olakotnih okolnosti, dok mu je otegotnim </w:t>
      </w:r>
      <w:r w:rsidRPr="00E33B52">
        <w:rPr>
          <w:rFonts w:eastAsia="Times New Roman" w:cs="Arial"/>
          <w:szCs w:val="24"/>
          <w:lang w:eastAsia="hr-HR"/>
        </w:rPr>
        <w:t>cij</w:t>
      </w:r>
      <w:r w:rsidRPr="00E33B52" w:rsidR="00E33B52">
        <w:rPr>
          <w:rFonts w:eastAsia="Times New Roman" w:cs="Arial"/>
          <w:szCs w:val="24"/>
          <w:lang w:eastAsia="hr-HR"/>
        </w:rPr>
        <w:t xml:space="preserve">enjeno  dosadašnje prekršajno </w:t>
      </w:r>
      <w:r w:rsidR="00E33B52">
        <w:rPr>
          <w:rFonts w:eastAsia="Times New Roman" w:cs="Arial"/>
          <w:szCs w:val="24"/>
          <w:lang w:eastAsia="hr-HR"/>
        </w:rPr>
        <w:t>osuđivanje zbog istih prekršaja te je  time pokazao upornost u činjenju prekršaja.</w:t>
      </w:r>
    </w:p>
    <w:p w:rsidRPr="00E33B52" w:rsidR="006737C9" w:rsidP="000868B7" w:rsidRDefault="006737C9">
      <w:pPr>
        <w:numPr>
          <w:ilvl w:val="0"/>
          <w:numId w:val="1"/>
        </w:numPr>
        <w:spacing w:after="200" w:line="240" w:lineRule="auto"/>
        <w:contextualSpacing/>
        <w:jc w:val="both"/>
        <w:rPr>
          <w:rFonts w:eastAsia="Times New Roman" w:cs="Arial"/>
          <w:szCs w:val="24"/>
          <w:lang w:eastAsia="hr-HR"/>
        </w:rPr>
      </w:pPr>
      <w:r w:rsidRPr="00E33B52">
        <w:rPr>
          <w:rFonts w:eastAsia="Times New Roman" w:cs="Arial"/>
          <w:szCs w:val="24"/>
          <w:lang w:eastAsia="hr-HR"/>
        </w:rPr>
        <w:t xml:space="preserve">Cijeneći utvrđene naprijed navedene okolnosti, okrivljeniku je za počinjeni prekršaj izrečena novčana kazna bez primjene instituta ublažavanja novčane kazne, </w:t>
      </w:r>
      <w:r w:rsidR="00E33B52">
        <w:rPr>
          <w:rFonts w:eastAsia="Times New Roman" w:cs="Arial"/>
          <w:szCs w:val="24"/>
          <w:lang w:eastAsia="hr-HR"/>
        </w:rPr>
        <w:t xml:space="preserve">iznad </w:t>
      </w:r>
      <w:r w:rsidRPr="00E33B52">
        <w:rPr>
          <w:rFonts w:eastAsia="Times New Roman" w:cs="Arial"/>
          <w:szCs w:val="24"/>
          <w:lang w:eastAsia="hr-HR"/>
        </w:rPr>
        <w:t>posebno</w:t>
      </w:r>
      <w:r w:rsidR="00E33B52">
        <w:rPr>
          <w:rFonts w:eastAsia="Times New Roman" w:cs="Arial"/>
          <w:szCs w:val="24"/>
          <w:lang w:eastAsia="hr-HR"/>
        </w:rPr>
        <w:t>g</w:t>
      </w:r>
      <w:r w:rsidRPr="00E33B52">
        <w:rPr>
          <w:rFonts w:eastAsia="Times New Roman" w:cs="Arial"/>
          <w:szCs w:val="24"/>
          <w:lang w:eastAsia="hr-HR"/>
        </w:rPr>
        <w:t xml:space="preserve"> minimum</w:t>
      </w:r>
      <w:r w:rsidR="00E33B52">
        <w:rPr>
          <w:rFonts w:eastAsia="Times New Roman" w:cs="Arial"/>
          <w:szCs w:val="24"/>
          <w:lang w:eastAsia="hr-HR"/>
        </w:rPr>
        <w:t>a</w:t>
      </w:r>
      <w:r w:rsidRPr="00E33B52">
        <w:rPr>
          <w:rFonts w:eastAsia="Times New Roman" w:cs="Arial"/>
          <w:szCs w:val="24"/>
          <w:lang w:eastAsia="hr-HR"/>
        </w:rPr>
        <w:t xml:space="preserve">, koja novčana kazna je za navedeno djelo prekršaja propisana od 5.000,00 do 20.000,00 kuna ili kazna zatvora do 90 dana, s uvjerenjem da će i ovako </w:t>
      </w:r>
      <w:r w:rsidR="00E33B52">
        <w:rPr>
          <w:rFonts w:eastAsia="Times New Roman" w:cs="Arial"/>
          <w:szCs w:val="24"/>
          <w:lang w:eastAsia="hr-HR"/>
        </w:rPr>
        <w:t xml:space="preserve">odmjerena </w:t>
      </w:r>
      <w:r w:rsidRPr="00E33B52">
        <w:rPr>
          <w:rFonts w:eastAsia="Times New Roman" w:cs="Arial"/>
          <w:szCs w:val="24"/>
          <w:lang w:eastAsia="hr-HR"/>
        </w:rPr>
        <w:t>novčana kazna</w:t>
      </w:r>
      <w:r w:rsidR="00E33B52">
        <w:rPr>
          <w:rFonts w:eastAsia="Times New Roman" w:cs="Arial"/>
          <w:szCs w:val="24"/>
          <w:lang w:eastAsia="hr-HR"/>
        </w:rPr>
        <w:t xml:space="preserve"> iznad propisanog minimuma</w:t>
      </w:r>
      <w:r w:rsidRPr="00E33B52">
        <w:rPr>
          <w:rFonts w:eastAsia="Times New Roman" w:cs="Arial"/>
          <w:szCs w:val="24"/>
          <w:lang w:eastAsia="hr-HR"/>
        </w:rPr>
        <w:t xml:space="preserve"> postići svrhu kažnjavanja. </w:t>
      </w:r>
    </w:p>
    <w:p w:rsidRPr="006737C9" w:rsidR="006737C9" w:rsidP="006737C9" w:rsidRDefault="006737C9">
      <w:pPr>
        <w:numPr>
          <w:ilvl w:val="0"/>
          <w:numId w:val="1"/>
        </w:numPr>
        <w:spacing w:after="200" w:line="240" w:lineRule="auto"/>
        <w:contextualSpacing/>
        <w:jc w:val="both"/>
        <w:rPr>
          <w:rFonts w:eastAsia="Times New Roman" w:cs="Arial"/>
          <w:szCs w:val="24"/>
          <w:lang w:eastAsia="hr-HR"/>
        </w:rPr>
      </w:pPr>
      <w:r w:rsidRPr="006737C9">
        <w:rPr>
          <w:rFonts w:eastAsia="Times New Roman" w:cs="Arial"/>
          <w:szCs w:val="24"/>
          <w:lang w:eastAsia="hr-HR"/>
        </w:rPr>
        <w:t xml:space="preserve">Sukladno odredbi članka 152. stavka 3. PZ-a, a u svezi članka 43. Zakona o izmjenama i dopunama PZ-a (NN 39/13), novčana kazna smatrat će se u cijelosti plaćenom ako okrivljenik plati dvije trećine izrečene novčane kazne u roku određenom ovom odlukom. </w:t>
      </w:r>
    </w:p>
    <w:p w:rsidRPr="006737C9" w:rsidR="006737C9" w:rsidP="006737C9" w:rsidRDefault="006737C9">
      <w:pPr>
        <w:numPr>
          <w:ilvl w:val="0"/>
          <w:numId w:val="1"/>
        </w:numPr>
        <w:spacing w:after="200" w:line="240" w:lineRule="auto"/>
        <w:contextualSpacing/>
        <w:jc w:val="both"/>
        <w:rPr>
          <w:rFonts w:eastAsia="Times New Roman" w:cs="Arial"/>
          <w:szCs w:val="24"/>
          <w:lang w:eastAsia="hr-HR"/>
        </w:rPr>
      </w:pPr>
      <w:r w:rsidRPr="006737C9">
        <w:rPr>
          <w:rFonts w:eastAsia="Calibri" w:cs="Arial"/>
          <w:szCs w:val="24"/>
        </w:rPr>
        <w:t>Odredbom članka 92. Zakona o uvođenju eura kao službene valute u Republici Hrvatskoj, propisano je da: "Tijelo javne vlasti koje svojim aktom izriče novčanu kaznu ili nameće drugu novčanu obvezu ili donosi akt kojim usvaja ili odbija novčani zahtjev koji je u postupku istaknut u kuni, po službenoj dužnosti će prilikom donošenja akta sve novčane iskaze vrijednosti u aktu iskazati u euru, preračunavši ih iz kune uz primjenu fiksnog tečaja konverzije i sukladno pravilima za preračunavanje i zaokruživanje iz ovoga Zakona".</w:t>
      </w:r>
    </w:p>
    <w:p w:rsidR="002660B9" w:rsidP="006737C9" w:rsidRDefault="002660B9">
      <w:pPr>
        <w:numPr>
          <w:ilvl w:val="0"/>
          <w:numId w:val="1"/>
        </w:numPr>
        <w:spacing w:after="200" w:line="240" w:lineRule="auto"/>
        <w:contextualSpacing/>
        <w:jc w:val="both"/>
        <w:rPr>
          <w:rFonts w:eastAsia="Times New Roman" w:cs="Arial"/>
          <w:szCs w:val="24"/>
          <w:lang w:eastAsia="hr-HR"/>
        </w:rPr>
      </w:pPr>
      <w:r w:rsidRPr="006737C9">
        <w:rPr>
          <w:rFonts w:eastAsia="Times New Roman" w:cs="Arial"/>
          <w:szCs w:val="24"/>
          <w:lang w:eastAsia="hr-HR"/>
        </w:rPr>
        <w:t>Temeljem članka 76.a PZ-a, a u svezi članka 32. Zakona o izmjenama i dopunama PZ-a i članka 64. stavka 1. Zakona o suzbijanju zlouporabe droga, okrivljeniku se oduzimaju  predmeti prekršaja, i to jed</w:t>
      </w:r>
      <w:r>
        <w:rPr>
          <w:rFonts w:eastAsia="Times New Roman" w:cs="Arial"/>
          <w:szCs w:val="24"/>
          <w:lang w:eastAsia="hr-HR"/>
        </w:rPr>
        <w:t xml:space="preserve">na prozirna pvc </w:t>
      </w:r>
      <w:r w:rsidRPr="006737C9">
        <w:rPr>
          <w:rFonts w:eastAsia="Times New Roman" w:cs="Arial"/>
          <w:szCs w:val="24"/>
          <w:lang w:eastAsia="hr-HR"/>
        </w:rPr>
        <w:t xml:space="preserve">  vrećica  </w:t>
      </w:r>
      <w:r>
        <w:rPr>
          <w:rFonts w:eastAsia="Times New Roman" w:cs="Arial"/>
          <w:szCs w:val="24"/>
          <w:lang w:eastAsia="hr-HR"/>
        </w:rPr>
        <w:t>sa sadržajem zelene biljne materije koja svojim opisom odgovora drogi sintetski kanabinoid tzv. "Spice Galaxy" ukupne količine 3,0 grama</w:t>
      </w:r>
      <w:r w:rsidRPr="006737C9">
        <w:rPr>
          <w:rFonts w:eastAsia="Times New Roman" w:cs="Arial"/>
          <w:szCs w:val="24"/>
          <w:lang w:eastAsia="hr-HR"/>
        </w:rPr>
        <w:t xml:space="preserve">, sve pobliže navedeno u potvrdi o privremenom oduzimanju predmeta prekršaja PU Primorsko-goranske Rijeka, </w:t>
      </w:r>
      <w:r>
        <w:rPr>
          <w:rFonts w:eastAsia="Times New Roman" w:cs="Arial"/>
          <w:szCs w:val="24"/>
          <w:lang w:eastAsia="hr-HR"/>
        </w:rPr>
        <w:t>Prve policijske postaje</w:t>
      </w:r>
      <w:r w:rsidRPr="006737C9">
        <w:rPr>
          <w:rFonts w:eastAsia="Times New Roman" w:cs="Arial"/>
          <w:szCs w:val="24"/>
          <w:lang w:eastAsia="hr-HR"/>
        </w:rPr>
        <w:t xml:space="preserve"> Rijeka, serijski broj </w:t>
      </w:r>
      <w:r>
        <w:rPr>
          <w:rFonts w:eastAsia="Times New Roman" w:cs="Arial"/>
          <w:szCs w:val="24"/>
          <w:lang w:eastAsia="hr-HR"/>
        </w:rPr>
        <w:t>01401570</w:t>
      </w:r>
      <w:r w:rsidRPr="006737C9">
        <w:rPr>
          <w:rFonts w:eastAsia="Times New Roman" w:cs="Arial"/>
          <w:szCs w:val="24"/>
          <w:lang w:eastAsia="hr-HR"/>
        </w:rPr>
        <w:t xml:space="preserve"> od </w:t>
      </w:r>
      <w:r>
        <w:rPr>
          <w:rFonts w:eastAsia="Times New Roman" w:cs="Arial"/>
          <w:szCs w:val="24"/>
          <w:lang w:eastAsia="hr-HR"/>
        </w:rPr>
        <w:t>15</w:t>
      </w:r>
      <w:r w:rsidRPr="006737C9">
        <w:rPr>
          <w:rFonts w:eastAsia="Times New Roman" w:cs="Arial"/>
          <w:szCs w:val="24"/>
          <w:lang w:eastAsia="hr-HR"/>
        </w:rPr>
        <w:t xml:space="preserve">. listopada </w:t>
      </w:r>
      <w:r>
        <w:rPr>
          <w:rFonts w:eastAsia="Times New Roman" w:cs="Arial"/>
          <w:szCs w:val="24"/>
          <w:lang w:eastAsia="hr-HR"/>
        </w:rPr>
        <w:t>2025</w:t>
      </w:r>
      <w:r w:rsidRPr="006737C9">
        <w:rPr>
          <w:rFonts w:eastAsia="Times New Roman" w:cs="Arial"/>
          <w:szCs w:val="24"/>
          <w:lang w:eastAsia="hr-HR"/>
        </w:rPr>
        <w:t xml:space="preserve">., koju će po pravomoćnosti ove presude uništiti nadležno tijelo.   </w:t>
      </w:r>
    </w:p>
    <w:p w:rsidRPr="006737C9" w:rsidR="006737C9" w:rsidP="006737C9" w:rsidRDefault="006737C9">
      <w:pPr>
        <w:numPr>
          <w:ilvl w:val="0"/>
          <w:numId w:val="1"/>
        </w:numPr>
        <w:spacing w:after="200" w:line="240" w:lineRule="auto"/>
        <w:contextualSpacing/>
        <w:jc w:val="both"/>
        <w:rPr>
          <w:rFonts w:eastAsia="Times New Roman" w:cs="Arial"/>
          <w:szCs w:val="24"/>
          <w:lang w:eastAsia="hr-HR"/>
        </w:rPr>
      </w:pPr>
      <w:r w:rsidRPr="006737C9">
        <w:rPr>
          <w:rFonts w:eastAsia="Times New Roman" w:cs="Arial"/>
          <w:szCs w:val="24"/>
          <w:lang w:eastAsia="hr-HR"/>
        </w:rPr>
        <w:t xml:space="preserve"> Sud  je   okrivljenika  obvezao  na   plaćanje  paušalnog   troška   prekršajnog  postupka u iznosu navedenom u izreci ove odluke, koji iznos je primjeren složenosti i dužini trajanja postupka, tako i pretpostavljenom imovnom stanju okrivljenika. </w:t>
      </w:r>
    </w:p>
    <w:p w:rsidRPr="006737C9" w:rsidR="006737C9" w:rsidP="006737C9" w:rsidRDefault="006737C9">
      <w:pPr>
        <w:spacing w:after="0" w:line="240" w:lineRule="auto"/>
        <w:jc w:val="both"/>
        <w:rPr>
          <w:rFonts w:eastAsia="Times New Roman" w:cs="Arial"/>
          <w:szCs w:val="24"/>
          <w:lang w:eastAsia="hr-HR"/>
        </w:rPr>
      </w:pPr>
    </w:p>
    <w:p w:rsidRPr="006737C9" w:rsidR="006737C9" w:rsidP="006737C9" w:rsidRDefault="006737C9">
      <w:pPr>
        <w:spacing w:after="0" w:line="240" w:lineRule="auto"/>
        <w:jc w:val="center"/>
        <w:rPr>
          <w:rFonts w:eastAsia="Times New Roman" w:cs="Arial"/>
          <w:szCs w:val="24"/>
          <w:lang w:eastAsia="hr-HR"/>
        </w:rPr>
      </w:pPr>
      <w:r w:rsidRPr="006737C9">
        <w:rPr>
          <w:rFonts w:eastAsia="Times New Roman" w:cs="Arial"/>
          <w:szCs w:val="24"/>
          <w:lang w:eastAsia="hr-HR"/>
        </w:rPr>
        <w:t xml:space="preserve">U Rijeci, </w:t>
      </w:r>
      <w:r w:rsidR="002660B9">
        <w:rPr>
          <w:rFonts w:eastAsia="Times New Roman" w:cs="Arial"/>
          <w:szCs w:val="24"/>
          <w:lang w:eastAsia="hr-HR"/>
        </w:rPr>
        <w:t>18</w:t>
      </w:r>
      <w:r w:rsidRPr="006737C9">
        <w:rPr>
          <w:rFonts w:eastAsia="Times New Roman" w:cs="Arial"/>
          <w:szCs w:val="24"/>
          <w:lang w:eastAsia="hr-HR"/>
        </w:rPr>
        <w:t xml:space="preserve">. </w:t>
      </w:r>
      <w:r w:rsidR="002660B9">
        <w:rPr>
          <w:rFonts w:eastAsia="Times New Roman" w:cs="Arial"/>
          <w:szCs w:val="24"/>
          <w:lang w:eastAsia="hr-HR"/>
        </w:rPr>
        <w:t>ožujka</w:t>
      </w:r>
      <w:r w:rsidRPr="006737C9">
        <w:rPr>
          <w:rFonts w:eastAsia="Times New Roman" w:cs="Arial"/>
          <w:szCs w:val="24"/>
          <w:lang w:eastAsia="hr-HR"/>
        </w:rPr>
        <w:t xml:space="preserve"> 202</w:t>
      </w:r>
      <w:r w:rsidR="002660B9">
        <w:rPr>
          <w:rFonts w:eastAsia="Times New Roman" w:cs="Arial"/>
          <w:szCs w:val="24"/>
          <w:lang w:eastAsia="hr-HR"/>
        </w:rPr>
        <w:t>6</w:t>
      </w:r>
      <w:r w:rsidRPr="006737C9">
        <w:rPr>
          <w:rFonts w:eastAsia="Times New Roman" w:cs="Arial"/>
          <w:szCs w:val="24"/>
          <w:lang w:eastAsia="hr-HR"/>
        </w:rPr>
        <w:t>. god.</w:t>
      </w:r>
    </w:p>
    <w:p w:rsidRPr="006737C9" w:rsidR="006737C9" w:rsidP="006737C9" w:rsidRDefault="006737C9">
      <w:pPr>
        <w:spacing w:after="0" w:line="240" w:lineRule="auto"/>
        <w:jc w:val="both"/>
        <w:rPr>
          <w:rFonts w:eastAsia="Times New Roman" w:cs="Arial"/>
          <w:szCs w:val="24"/>
          <w:lang w:eastAsia="hr-HR"/>
        </w:rPr>
      </w:pPr>
    </w:p>
    <w:tbl>
      <w:tblPr>
        <w:tblW w:w="0" w:type="auto"/>
        <w:tblLook w:firstRow="1" w:lastRow="1" w:firstColumn="1" w:lastColumn="1" w:noHBand="0" w:noVBand="0" w:val="01E0"/>
      </w:tblPr>
      <w:tblGrid>
        <w:gridCol w:w="3162"/>
        <w:gridCol w:w="2609"/>
        <w:gridCol w:w="3301"/>
      </w:tblGrid>
      <w:tr w:rsidRPr="006737C9" w:rsidR="006737C9" w:rsidTr="001A3FE3">
        <w:tc>
          <w:tcPr>
            <w:tcW w:w="3227" w:type="dxa"/>
          </w:tcPr>
          <w:p w:rsidRPr="006737C9" w:rsidR="006737C9" w:rsidP="006737C9" w:rsidRDefault="006737C9">
            <w:pPr>
              <w:spacing w:after="0" w:line="240" w:lineRule="auto"/>
              <w:jc w:val="center"/>
              <w:rPr>
                <w:rFonts w:eastAsia="Times New Roman" w:cs="Arial"/>
                <w:szCs w:val="24"/>
                <w:lang w:eastAsia="hr-HR"/>
              </w:rPr>
            </w:pPr>
            <w:r w:rsidRPr="006737C9">
              <w:rPr>
                <w:rFonts w:eastAsia="Times New Roman" w:cs="Arial"/>
                <w:szCs w:val="24"/>
                <w:lang w:eastAsia="hr-HR"/>
              </w:rPr>
              <w:t>Zapisničar</w:t>
            </w:r>
          </w:p>
          <w:p w:rsidRPr="006737C9" w:rsidR="006737C9" w:rsidP="006737C9" w:rsidRDefault="006737C9">
            <w:pPr>
              <w:spacing w:after="0" w:line="240" w:lineRule="auto"/>
              <w:jc w:val="center"/>
              <w:rPr>
                <w:rFonts w:eastAsia="Times New Roman" w:cs="Arial"/>
                <w:szCs w:val="24"/>
                <w:lang w:eastAsia="hr-HR"/>
              </w:rPr>
            </w:pPr>
          </w:p>
        </w:tc>
        <w:tc>
          <w:tcPr>
            <w:tcW w:w="2693" w:type="dxa"/>
          </w:tcPr>
          <w:p w:rsidRPr="006737C9" w:rsidR="006737C9" w:rsidP="006737C9" w:rsidRDefault="006737C9">
            <w:pPr>
              <w:spacing w:after="0" w:line="240" w:lineRule="auto"/>
              <w:jc w:val="both"/>
              <w:rPr>
                <w:rFonts w:eastAsia="Times New Roman" w:cs="Arial"/>
                <w:szCs w:val="24"/>
                <w:lang w:eastAsia="hr-HR"/>
              </w:rPr>
            </w:pPr>
          </w:p>
        </w:tc>
        <w:tc>
          <w:tcPr>
            <w:tcW w:w="3368" w:type="dxa"/>
            <w:hideMark/>
          </w:tcPr>
          <w:p w:rsidRPr="006737C9" w:rsidR="006737C9" w:rsidP="006737C9" w:rsidRDefault="00EC15D0">
            <w:pPr>
              <w:spacing w:after="0" w:line="240" w:lineRule="auto"/>
              <w:jc w:val="center"/>
              <w:rPr>
                <w:rFonts w:eastAsia="Times New Roman" w:cs="Arial"/>
                <w:szCs w:val="24"/>
                <w:lang w:eastAsia="hr-HR"/>
              </w:rPr>
            </w:pPr>
            <w:r>
              <w:rPr>
                <w:rFonts w:eastAsia="Times New Roman" w:cs="Arial"/>
                <w:szCs w:val="24"/>
                <w:lang w:eastAsia="hr-HR"/>
              </w:rPr>
              <w:t>Sutkinja</w:t>
            </w:r>
          </w:p>
        </w:tc>
      </w:tr>
      <w:tr w:rsidRPr="006737C9" w:rsidR="006737C9" w:rsidTr="001A3FE3">
        <w:tc>
          <w:tcPr>
            <w:tcW w:w="3227" w:type="dxa"/>
            <w:hideMark/>
          </w:tcPr>
          <w:p w:rsidRPr="006737C9" w:rsidR="006737C9" w:rsidP="006737C9" w:rsidRDefault="006737C9">
            <w:pPr>
              <w:spacing w:after="0" w:line="240" w:lineRule="auto"/>
              <w:jc w:val="center"/>
              <w:rPr>
                <w:rFonts w:eastAsia="Times New Roman" w:cs="Arial"/>
                <w:szCs w:val="24"/>
                <w:lang w:eastAsia="hr-HR"/>
              </w:rPr>
            </w:pPr>
            <w:r w:rsidRPr="006737C9">
              <w:rPr>
                <w:rFonts w:eastAsia="Times New Roman" w:cs="Arial"/>
                <w:szCs w:val="24"/>
                <w:lang w:eastAsia="hr-HR"/>
              </w:rPr>
              <w:t>Marija Padavić</w:t>
            </w:r>
            <w:r w:rsidR="00237C45">
              <w:rPr>
                <w:rFonts w:eastAsia="Times New Roman" w:cs="Arial"/>
                <w:szCs w:val="24"/>
                <w:lang w:eastAsia="hr-HR"/>
              </w:rPr>
              <w:t>, v.r.</w:t>
            </w:r>
          </w:p>
        </w:tc>
        <w:tc>
          <w:tcPr>
            <w:tcW w:w="2693" w:type="dxa"/>
          </w:tcPr>
          <w:p w:rsidRPr="006737C9" w:rsidR="006737C9" w:rsidP="006737C9" w:rsidRDefault="006737C9">
            <w:pPr>
              <w:spacing w:after="0" w:line="240" w:lineRule="auto"/>
              <w:jc w:val="both"/>
              <w:rPr>
                <w:rFonts w:eastAsia="Times New Roman" w:cs="Arial"/>
                <w:szCs w:val="24"/>
                <w:lang w:eastAsia="hr-HR"/>
              </w:rPr>
            </w:pPr>
          </w:p>
        </w:tc>
        <w:tc>
          <w:tcPr>
            <w:tcW w:w="3368" w:type="dxa"/>
            <w:hideMark/>
          </w:tcPr>
          <w:p w:rsidRPr="006737C9" w:rsidR="006737C9" w:rsidP="006737C9" w:rsidRDefault="00EC15D0">
            <w:pPr>
              <w:spacing w:after="0" w:line="240" w:lineRule="auto"/>
              <w:jc w:val="center"/>
              <w:rPr>
                <w:rFonts w:eastAsia="Times New Roman" w:cs="Arial"/>
                <w:szCs w:val="24"/>
                <w:lang w:eastAsia="hr-HR"/>
              </w:rPr>
            </w:pPr>
            <w:r>
              <w:rPr>
                <w:rFonts w:eastAsia="Times New Roman" w:cs="Arial"/>
                <w:szCs w:val="24"/>
                <w:lang w:eastAsia="hr-HR"/>
              </w:rPr>
              <w:t>Josipa Jambrešić-Mattel</w:t>
            </w:r>
            <w:r w:rsidR="00237C45">
              <w:rPr>
                <w:rFonts w:eastAsia="Times New Roman" w:cs="Arial"/>
                <w:szCs w:val="24"/>
                <w:lang w:eastAsia="hr-HR"/>
              </w:rPr>
              <w:t>, v.r.</w:t>
            </w:r>
          </w:p>
        </w:tc>
      </w:tr>
    </w:tbl>
    <w:p w:rsidR="006737C9" w:rsidP="006737C9" w:rsidRDefault="006737C9">
      <w:pPr>
        <w:spacing w:after="0" w:line="240" w:lineRule="auto"/>
        <w:jc w:val="both"/>
        <w:rPr>
          <w:rFonts w:eastAsia="Times New Roman" w:cs="Arial"/>
          <w:szCs w:val="24"/>
          <w:lang w:eastAsia="hr-HR"/>
        </w:rPr>
      </w:pPr>
    </w:p>
    <w:p w:rsidR="002660B9" w:rsidP="006737C9" w:rsidRDefault="002660B9">
      <w:pPr>
        <w:spacing w:after="0" w:line="240" w:lineRule="auto"/>
        <w:jc w:val="both"/>
        <w:rPr>
          <w:rFonts w:eastAsia="Times New Roman" w:cs="Arial"/>
          <w:szCs w:val="24"/>
          <w:lang w:eastAsia="hr-HR"/>
        </w:rPr>
      </w:pPr>
    </w:p>
    <w:p w:rsidR="002660B9" w:rsidP="006737C9" w:rsidRDefault="002660B9">
      <w:pPr>
        <w:spacing w:after="0" w:line="240" w:lineRule="auto"/>
        <w:jc w:val="both"/>
        <w:rPr>
          <w:rFonts w:eastAsia="Times New Roman" w:cs="Arial"/>
          <w:szCs w:val="24"/>
          <w:lang w:eastAsia="hr-HR"/>
        </w:rPr>
      </w:pPr>
    </w:p>
    <w:p w:rsidR="002660B9" w:rsidP="006737C9" w:rsidRDefault="002660B9">
      <w:pPr>
        <w:spacing w:after="0" w:line="240" w:lineRule="auto"/>
        <w:jc w:val="both"/>
        <w:rPr>
          <w:rFonts w:eastAsia="Times New Roman" w:cs="Arial"/>
          <w:szCs w:val="24"/>
          <w:lang w:eastAsia="hr-HR"/>
        </w:rPr>
      </w:pPr>
    </w:p>
    <w:p w:rsidRPr="006737C9" w:rsidR="002660B9" w:rsidP="006737C9" w:rsidRDefault="002660B9">
      <w:pPr>
        <w:spacing w:after="0" w:line="240" w:lineRule="auto"/>
        <w:jc w:val="both"/>
        <w:rPr>
          <w:rFonts w:eastAsia="Times New Roman" w:cs="Arial"/>
          <w:szCs w:val="24"/>
          <w:lang w:eastAsia="hr-HR"/>
        </w:rPr>
      </w:pPr>
    </w:p>
    <w:p w:rsidRPr="006737C9" w:rsidR="006737C9" w:rsidP="006737C9" w:rsidRDefault="006737C9">
      <w:pPr>
        <w:spacing w:after="0" w:line="240" w:lineRule="auto"/>
        <w:jc w:val="both"/>
        <w:rPr>
          <w:rFonts w:eastAsia="Times New Roman" w:cs="Arial"/>
          <w:szCs w:val="24"/>
          <w:lang w:eastAsia="hr-HR"/>
        </w:rPr>
      </w:pPr>
    </w:p>
    <w:p w:rsidRPr="006737C9" w:rsidR="006737C9" w:rsidP="006737C9" w:rsidRDefault="006737C9">
      <w:pPr>
        <w:spacing w:after="0" w:line="240" w:lineRule="auto"/>
        <w:ind w:firstLine="708"/>
        <w:jc w:val="both"/>
        <w:rPr>
          <w:rFonts w:eastAsia="Times New Roman" w:cs="Arial"/>
          <w:szCs w:val="24"/>
          <w:lang w:eastAsia="hr-HR"/>
        </w:rPr>
      </w:pPr>
      <w:r w:rsidRPr="006737C9">
        <w:rPr>
          <w:rFonts w:eastAsia="Times New Roman" w:cs="Arial"/>
          <w:szCs w:val="24"/>
          <w:lang w:eastAsia="hr-HR"/>
        </w:rPr>
        <w:t xml:space="preserve">Uputa o pravu na žalbu: </w:t>
      </w:r>
    </w:p>
    <w:p w:rsidRPr="006737C9" w:rsidR="006737C9" w:rsidP="006737C9" w:rsidRDefault="006737C9">
      <w:pPr>
        <w:spacing w:after="0" w:line="240" w:lineRule="auto"/>
        <w:jc w:val="both"/>
        <w:rPr>
          <w:rFonts w:ascii="Times New Roman" w:hAnsi="Times New Roman" w:eastAsia="Times New Roman" w:cs="Times New Roman"/>
          <w:szCs w:val="24"/>
          <w:lang w:eastAsia="hr-HR"/>
        </w:rPr>
      </w:pPr>
      <w:r w:rsidRPr="006737C9">
        <w:rPr>
          <w:rFonts w:eastAsia="Times New Roman" w:cs="Arial"/>
          <w:szCs w:val="24"/>
          <w:lang w:eastAsia="hr-HR"/>
        </w:rPr>
        <w:tab/>
      </w:r>
    </w:p>
    <w:p w:rsidRPr="006737C9" w:rsidR="006737C9" w:rsidP="006737C9" w:rsidRDefault="006737C9">
      <w:pPr>
        <w:spacing w:after="0" w:line="240" w:lineRule="auto"/>
        <w:ind w:firstLine="708"/>
        <w:jc w:val="both"/>
        <w:rPr>
          <w:rFonts w:eastAsia="Times New Roman" w:cs="Arial"/>
          <w:szCs w:val="24"/>
          <w:lang w:eastAsia="hr-HR"/>
        </w:rPr>
      </w:pPr>
      <w:r w:rsidRPr="006737C9">
        <w:rPr>
          <w:rFonts w:eastAsia="Times New Roman" w:cs="Arial"/>
          <w:szCs w:val="24"/>
          <w:lang w:eastAsia="hr-HR"/>
        </w:rPr>
        <w:t>Protiv ove presude  nezadovoljne stranke imaju pravo žalbe nadležnom Sudu u  roku od 8 dana od dana primitka  presude. Žalba se podnosi putem ovog Suda u dva istovjetna primjerka i ne podliježe naplati pristojbe. Ako se žalba podnosi samo zbog izrečene prekršajnopravne sankcije, oduzete imovinske koristi ili određenih troškova, podnositelj treba priložiti dokaze o činjenicama na kojima temelji žalbu.</w:t>
      </w:r>
    </w:p>
    <w:p w:rsidRPr="006737C9" w:rsidR="006737C9" w:rsidP="006737C9" w:rsidRDefault="006737C9">
      <w:pPr>
        <w:spacing w:after="0" w:line="240" w:lineRule="auto"/>
        <w:jc w:val="both"/>
        <w:rPr>
          <w:rFonts w:eastAsia="Times New Roman" w:cs="Arial"/>
          <w:szCs w:val="24"/>
          <w:lang w:eastAsia="hr-HR"/>
        </w:rPr>
      </w:pPr>
    </w:p>
    <w:p w:rsidRPr="006737C9" w:rsidR="006737C9" w:rsidP="006737C9" w:rsidRDefault="006737C9">
      <w:pPr>
        <w:spacing w:after="0" w:line="240" w:lineRule="auto"/>
        <w:jc w:val="both"/>
        <w:rPr>
          <w:rFonts w:eastAsia="Times New Roman" w:cs="Arial"/>
          <w:szCs w:val="24"/>
          <w:lang w:eastAsia="hr-HR"/>
        </w:rPr>
      </w:pPr>
    </w:p>
    <w:p w:rsidRPr="006737C9" w:rsidR="006737C9" w:rsidP="006737C9" w:rsidRDefault="006737C9">
      <w:pPr>
        <w:spacing w:after="0" w:line="240" w:lineRule="auto"/>
        <w:jc w:val="both"/>
        <w:rPr>
          <w:rFonts w:eastAsia="Times New Roman" w:cs="Arial"/>
          <w:szCs w:val="24"/>
          <w:lang w:eastAsia="hr-HR"/>
        </w:rPr>
      </w:pPr>
    </w:p>
    <w:p w:rsidRPr="006737C9" w:rsidR="006737C9" w:rsidP="006737C9" w:rsidRDefault="006737C9">
      <w:pPr>
        <w:spacing w:after="0" w:line="240" w:lineRule="auto"/>
        <w:ind w:firstLine="708"/>
        <w:jc w:val="both"/>
        <w:rPr>
          <w:rFonts w:eastAsia="Times New Roman" w:cs="Arial"/>
          <w:szCs w:val="24"/>
          <w:lang w:eastAsia="hr-HR"/>
        </w:rPr>
      </w:pPr>
      <w:r w:rsidRPr="006737C9">
        <w:rPr>
          <w:rFonts w:eastAsia="Times New Roman" w:cs="Arial"/>
          <w:szCs w:val="24"/>
          <w:lang w:eastAsia="hr-HR"/>
        </w:rPr>
        <w:t xml:space="preserve">Presuda se dostavlja: </w:t>
      </w:r>
    </w:p>
    <w:p w:rsidRPr="006737C9" w:rsidR="006737C9" w:rsidP="006737C9" w:rsidRDefault="006737C9">
      <w:pPr>
        <w:spacing w:after="0" w:line="240" w:lineRule="auto"/>
        <w:ind w:firstLine="708"/>
        <w:jc w:val="both"/>
        <w:rPr>
          <w:rFonts w:eastAsia="Times New Roman" w:cs="Arial"/>
          <w:szCs w:val="24"/>
          <w:lang w:eastAsia="hr-HR"/>
        </w:rPr>
      </w:pPr>
    </w:p>
    <w:p w:rsidRPr="006737C9" w:rsidR="006737C9" w:rsidP="006737C9" w:rsidRDefault="006737C9">
      <w:pPr>
        <w:numPr>
          <w:ilvl w:val="0"/>
          <w:numId w:val="2"/>
        </w:numPr>
        <w:spacing w:after="0" w:line="240" w:lineRule="auto"/>
        <w:contextualSpacing/>
        <w:jc w:val="both"/>
        <w:rPr>
          <w:rFonts w:eastAsia="Times New Roman" w:cs="Arial"/>
          <w:szCs w:val="24"/>
          <w:lang w:eastAsia="hr-HR"/>
        </w:rPr>
      </w:pPr>
      <w:r w:rsidRPr="006737C9">
        <w:rPr>
          <w:rFonts w:eastAsia="Times New Roman" w:cs="Arial"/>
          <w:szCs w:val="24"/>
          <w:lang w:eastAsia="hr-HR"/>
        </w:rPr>
        <w:t xml:space="preserve">okrivljeniku, </w:t>
      </w:r>
    </w:p>
    <w:p w:rsidRPr="006737C9" w:rsidR="006737C9" w:rsidP="006737C9" w:rsidRDefault="006737C9">
      <w:pPr>
        <w:numPr>
          <w:ilvl w:val="0"/>
          <w:numId w:val="2"/>
        </w:numPr>
        <w:spacing w:after="0" w:line="240" w:lineRule="auto"/>
        <w:contextualSpacing/>
        <w:jc w:val="both"/>
        <w:rPr>
          <w:rFonts w:eastAsia="Times New Roman" w:cs="Arial"/>
          <w:szCs w:val="24"/>
          <w:lang w:eastAsia="hr-HR"/>
        </w:rPr>
      </w:pPr>
      <w:r w:rsidRPr="006737C9">
        <w:rPr>
          <w:rFonts w:eastAsia="Times New Roman" w:cs="Arial"/>
          <w:szCs w:val="24"/>
          <w:lang w:eastAsia="hr-HR"/>
        </w:rPr>
        <w:t xml:space="preserve">tužitelju </w:t>
      </w:r>
    </w:p>
    <w:p w:rsidRPr="006737C9" w:rsidR="006737C9" w:rsidP="006737C9" w:rsidRDefault="006737C9">
      <w:pPr>
        <w:numPr>
          <w:ilvl w:val="0"/>
          <w:numId w:val="2"/>
        </w:numPr>
        <w:spacing w:after="0" w:line="240" w:lineRule="auto"/>
        <w:contextualSpacing/>
        <w:jc w:val="both"/>
        <w:rPr>
          <w:rFonts w:eastAsia="Times New Roman" w:cs="Arial"/>
          <w:szCs w:val="24"/>
          <w:lang w:eastAsia="hr-HR"/>
        </w:rPr>
      </w:pPr>
      <w:r w:rsidRPr="006737C9">
        <w:rPr>
          <w:rFonts w:eastAsia="Times New Roman" w:cs="Arial"/>
          <w:szCs w:val="24"/>
          <w:lang w:eastAsia="hr-HR"/>
        </w:rPr>
        <w:t xml:space="preserve">u spis </w:t>
      </w:r>
    </w:p>
    <w:p w:rsidRPr="006737C9" w:rsidR="006737C9" w:rsidP="006737C9" w:rsidRDefault="006737C9">
      <w:pPr>
        <w:spacing w:after="200" w:line="240" w:lineRule="auto"/>
        <w:jc w:val="both"/>
        <w:rPr>
          <w:rFonts w:eastAsia="Calibri" w:cs="Arial"/>
        </w:rPr>
      </w:pPr>
    </w:p>
    <w:p w:rsidRPr="006737C9" w:rsidR="006737C9" w:rsidP="006737C9" w:rsidRDefault="006737C9">
      <w:pPr>
        <w:rPr>
          <w:rFonts w:ascii="Calibri" w:hAnsi="Calibri" w:eastAsia="Calibri" w:cs="Times New Roman"/>
          <w:kern w:val="2"/>
          <w:sz w:val="22"/>
        </w:rPr>
      </w:pPr>
    </w:p>
    <w:p w:rsidR="00106F46" w:rsidRDefault="00106F46"/>
    <w:sectPr w:rsidR="00106F46" w:rsidSect="006737C9">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737C9" w:rsidP="006737C9" w:rsidRDefault="006737C9">
      <w:pPr>
        <w:spacing w:after="0" w:line="240" w:lineRule="auto"/>
      </w:pPr>
      <w:r>
        <w:separator/>
      </w:r>
    </w:p>
  </w:endnote>
  <w:endnote w:type="continuationSeparator" w:id="0">
    <w:p w:rsidR="006737C9" w:rsidP="006737C9" w:rsidRDefault="006737C9">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737C9" w:rsidP="006737C9" w:rsidRDefault="006737C9">
      <w:pPr>
        <w:spacing w:after="0" w:line="240" w:lineRule="auto"/>
      </w:pPr>
      <w:r>
        <w:separator/>
      </w:r>
    </w:p>
  </w:footnote>
  <w:footnote w:type="continuationSeparator" w:id="0">
    <w:p w:rsidR="006737C9" w:rsidP="006737C9" w:rsidRDefault="006737C9">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9986478"/>
      <w:docPartObj>
        <w:docPartGallery w:val="Page Numbers (Top of Page)"/>
        <w:docPartUnique/>
      </w:docPartObj>
    </w:sdtPr>
    <w:sdtEndPr/>
    <w:sdtContent>
      <w:p w:rsidR="006737C9" w:rsidRDefault="006737C9">
        <w:pPr>
          <w:pStyle w:val="Zaglavlje"/>
          <w:jc w:val="center"/>
        </w:pPr>
        <w:r>
          <w:fldChar w:fldCharType="begin"/>
        </w:r>
        <w:r>
          <w:instrText>PAGE   \* MERGEFORMAT</w:instrText>
        </w:r>
        <w:r>
          <w:fldChar w:fldCharType="separate"/>
        </w:r>
        <w:r w:rsidR="002D7C8C">
          <w:rPr>
            <w:noProof/>
          </w:rPr>
          <w:t>5</w:t>
        </w:r>
        <w:r>
          <w:fldChar w:fldCharType="end"/>
        </w:r>
      </w:p>
      <w:p w:rsidRPr="006737C9" w:rsidR="006737C9" w:rsidP="006737C9" w:rsidRDefault="006737C9">
        <w:pPr>
          <w:spacing w:after="0" w:line="240" w:lineRule="auto"/>
          <w:jc w:val="right"/>
          <w:outlineLvl w:val="0"/>
          <w:rPr>
            <w:rFonts w:eastAsia="Times New Roman" w:cs="Arial"/>
            <w:szCs w:val="24"/>
            <w:lang w:eastAsia="hr-HR"/>
          </w:rPr>
        </w:pPr>
        <w:r w:rsidRPr="006737C9">
          <w:rPr>
            <w:rFonts w:eastAsia="Times New Roman" w:cs="Arial"/>
            <w:szCs w:val="24"/>
            <w:lang w:eastAsia="hr-HR"/>
          </w:rPr>
          <w:t>Poslovni broj: Pp-</w:t>
        </w:r>
        <w:r>
          <w:rPr>
            <w:rFonts w:eastAsia="Times New Roman" w:cs="Arial"/>
            <w:szCs w:val="24"/>
            <w:lang w:eastAsia="hr-HR"/>
          </w:rPr>
          <w:t>4533</w:t>
        </w:r>
        <w:r w:rsidRPr="006737C9">
          <w:rPr>
            <w:rFonts w:eastAsia="Times New Roman" w:cs="Arial"/>
            <w:szCs w:val="24"/>
            <w:lang w:eastAsia="hr-HR"/>
          </w:rPr>
          <w:t>/</w:t>
        </w:r>
        <w:r>
          <w:rPr>
            <w:rFonts w:eastAsia="Times New Roman" w:cs="Arial"/>
            <w:szCs w:val="24"/>
            <w:lang w:eastAsia="hr-HR"/>
          </w:rPr>
          <w:t>2025</w:t>
        </w:r>
        <w:r w:rsidRPr="006737C9">
          <w:rPr>
            <w:rFonts w:eastAsia="Times New Roman" w:cs="Arial"/>
            <w:szCs w:val="24"/>
            <w:lang w:eastAsia="hr-HR"/>
          </w:rPr>
          <w:t>-</w:t>
        </w:r>
        <w:r w:rsidR="00EC15D0">
          <w:rPr>
            <w:rFonts w:eastAsia="Times New Roman" w:cs="Arial"/>
            <w:szCs w:val="24"/>
            <w:lang w:eastAsia="hr-HR"/>
          </w:rPr>
          <w:t>9</w:t>
        </w:r>
        <w:r w:rsidRPr="006737C9">
          <w:rPr>
            <w:rFonts w:eastAsia="Times New Roman" w:cs="Arial"/>
            <w:szCs w:val="24"/>
            <w:lang w:eastAsia="hr-HR"/>
          </w:rPr>
          <w:t xml:space="preserve"> </w:t>
        </w:r>
      </w:p>
      <w:p w:rsidR="006737C9" w:rsidRDefault="002D7C8C">
        <w:pPr>
          <w:pStyle w:val="Zaglavlje"/>
          <w:jc w:val="center"/>
        </w:pPr>
      </w:p>
    </w:sdtContent>
  </w:sdt>
  <w:p w:rsidR="006737C9" w:rsidRDefault="006737C9">
    <w:pPr>
      <w:pStyle w:val="Zaglavlje"/>
    </w:pPr>
  </w:p>
</w:hdr>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A2C784D"/>
    <w:multiLevelType w:val="hybridMultilevel"/>
    <w:tmpl w:val="61BE1184"/>
    <w:lvl w:ilvl="0" w:tplc="55ECC426">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741C2FC7"/>
    <w:multiLevelType w:val="hybridMultilevel"/>
    <w:tmpl w:val="5008A59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77960AD8"/>
    <w:multiLevelType w:val="hybridMultilevel"/>
    <w:tmpl w:val="C87A7586"/>
    <w:lvl w:ilvl="0" w:tplc="19AAD0FE">
      <w:start w:val="1"/>
      <w:numFmt w:val="decimal"/>
      <w:lvlText w:val="%1."/>
      <w:lvlJc w:val="left"/>
      <w:pPr>
        <w:ind w:left="1068" w:hanging="360"/>
      </w:pPr>
      <w:rPr>
        <w:rFonts w:ascii="Arial" w:hAnsi="Arial" w:eastAsia="Times New Roman" w:cs="Arial"/>
      </w:r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7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B2F"/>
    <w:rsid w:val="000C7094"/>
    <w:rsid w:val="00106F46"/>
    <w:rsid w:val="001D1DE6"/>
    <w:rsid w:val="00237C45"/>
    <w:rsid w:val="002660B9"/>
    <w:rsid w:val="002D7C8C"/>
    <w:rsid w:val="004621AA"/>
    <w:rsid w:val="0062346B"/>
    <w:rsid w:val="00633AAB"/>
    <w:rsid w:val="006737C9"/>
    <w:rsid w:val="00696B5A"/>
    <w:rsid w:val="007D12C1"/>
    <w:rsid w:val="008C632F"/>
    <w:rsid w:val="009267FC"/>
    <w:rsid w:val="00A11729"/>
    <w:rsid w:val="00A30009"/>
    <w:rsid w:val="00CC7B2F"/>
    <w:rsid w:val="00D6189C"/>
    <w:rsid w:val="00D85A43"/>
    <w:rsid w:val="00E33B52"/>
    <w:rsid w:val="00EC15D0"/>
    <w:rsid w:val="00EE7083"/>
    <w:rsid w:val="00F07A79"/>
    <w:rsid w:val="00F14D25"/>
    <w:rsid w:val="00FD4AA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61C2B0C3-8F71-4D90-98FA-AAC14581AB18}"/>
</w:setting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737C9"/>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6737C9"/>
  </w:style>
  <w:style w:type="paragraph" w:styleId="Podnoje">
    <w:name w:val="footer"/>
    <w:basedOn w:val="Normal"/>
    <w:link w:val="PodnojeChar"/>
    <w:uiPriority w:val="99"/>
    <w:unhideWhenUsed/>
    <w:rsid w:val="006737C9"/>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6737C9"/>
  </w:style>
  <w:style w:type="paragraph" w:styleId="Odlomakpopisa">
    <w:name w:val="List Paragraph"/>
    <w:basedOn w:val="Normal"/>
    <w:uiPriority w:val="34"/>
    <w:qFormat/>
    <w:rsid w:val="004621AA"/>
    <w:pPr>
      <w:ind w:left="720"/>
      <w:contextualSpacing/>
    </w:pPr>
  </w:style>
  <w:style w:type="paragraph" w:styleId="Tekstbalonia">
    <w:name w:val="Balloon Text"/>
    <w:basedOn w:val="Normal"/>
    <w:link w:val="TekstbaloniaChar"/>
    <w:uiPriority w:val="99"/>
    <w:semiHidden/>
    <w:unhideWhenUsed/>
    <w:rsid w:val="00237C45"/>
    <w:pPr>
      <w:spacing w:after="0"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237C45"/>
    <w:rPr>
      <w:rFonts w:ascii="Segoe UI" w:hAnsi="Segoe UI" w:cs="Segoe UI"/>
      <w:sz w:val="18"/>
      <w:szCs w:val="18"/>
    </w:rPr>
  </w:style>
  <w:style w:type="character" w:styleId="Tekstrezerviranogmjesta">
    <w:name w:val="Placeholder Text"/>
    <w:basedOn w:val="Zadanifontodlomka"/>
    <w:uiPriority w:val="99"/>
    <w:semiHidden/>
    <w:rsid w:val="00633AAB"/>
    <w:rPr>
      <w:color w:val="808080"/>
      <w:bdr w:val="none" w:color="auto" w:sz="0" w:space="0"/>
      <w:shd w:val="clear" w:color="auto" w:fill="auto"/>
    </w:rPr>
  </w:style>
  <w:style w:type="character" w:styleId="eSPISCCParagraphDefaultFont" w:customStyle="true">
    <w:name w:val="eSPIS_CC_Paragraph Default Font"/>
    <w:basedOn w:val="Zadanifontodlomka"/>
    <w:rsid w:val="00633AAB"/>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633AAB"/>
    <w:rPr>
      <w:rFonts w:eastAsia="Times New Roman" w:cs="Arial"/>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633AAB"/>
    <w:rPr>
      <w:rFonts w:ascii="Times New Roman" w:hAnsi="Times New Roman"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633AAB"/>
    <w:rPr>
      <w:rFonts w:ascii="Times New Roman" w:hAnsi="Times New Roman" w:eastAsia="Times New Roman"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18. ožujka 2026.</izvorni_sadrzaj>
    <derivirana_varijabla naziv="DomainObject.DatumDonosenjaOdluke_1">18. ožujka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Pp-4533/2025-9</izvorni_sadrzaj>
    <derivirana_varijabla naziv="DomainObject.Oznaka_1">Pp-4533/2025-9</derivirana_varijabla>
  </DomainObject.Oznaka>
  <DomainObject.DonositeljOdluke.Ime>
    <izvorni_sadrzaj>Moira</izvorni_sadrzaj>
    <derivirana_varijabla naziv="DomainObject.DonositeljOdluke.Ime_1">Moira</derivirana_varijabla>
  </DomainObject.DonositeljOdluke.Ime>
  <DomainObject.DonositeljOdluke.Prezime>
    <izvorni_sadrzaj>Gulja</izvorni_sadrzaj>
    <derivirana_varijabla naziv="DomainObject.DonositeljOdluke.Prezime_1">Gulja</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4533</izvorni_sadrzaj>
    <derivirana_varijabla naziv="DomainObject.Predmet.Broj_1">4533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29. listopada 2025.</izvorni_sadrzaj>
    <derivirana_varijabla naziv="DomainObject.Predmet.DatumIzradeOptuznogAkta_1">29. listopada 2025.</derivirana_varijabla>
  </DomainObject.Predmet.DatumIzradeOptuznogAkta>
  <DomainObject.Predmet.DatumIzradeOptuznogAktaFormated>
    <izvorni_sadrzaj>29.10.2025.</izvorni_sadrzaj>
    <derivirana_varijabla naziv="DomainObject.Predmet.DatumIzradeOptuznogAktaFormated_1">29.10.2025.</derivirana_varijabla>
  </DomainObject.Predmet.DatumIzradeOptuznogAktaFormated>
  <DomainObject.Predmet.DatumOsnivanja>
    <izvorni_sadrzaj>31. listopada 2025.</izvorni_sadrzaj>
    <derivirana_varijabla naziv="DomainObject.Predmet.DatumOsnivanja_1">31. listopada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31. listopada 2025.</izvorni_sadrzaj>
    <derivirana_varijabla naziv="DomainObject.Predmet.DatumPrimitkaOptuznogAkta_1">31. listopada 2025.</derivirana_varijabla>
  </DomainObject.Predmet.DatumPrimitkaOptuznogAkta>
  <DomainObject.Predmet.DatumRjesavanja>
    <izvorni_sadrzaj>31. ožujka 2026.</izvorni_sadrzaj>
    <derivirana_varijabla naziv="DomainObject.Predmet.DatumRjesavanja_1">31. ožujka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16. svibnja 2003.</izvorni_sadrzaj>
    <derivirana_varijabla naziv="DomainObject.Predmet.OkrivljenikFizickaOsoba.DatumRodjenja_1">16. svibnja 2003.</derivirana_varijabla>
  </DomainObject.Predmet.OkrivljenikFizickaOsoba.DatumRodjenja>
  <DomainObject.Predmet.OkrivljenikFizickaOsoba.DatumRodjenjaFormated>
    <izvorni_sadrzaj>16.5.2003.</izvorni_sadrzaj>
    <derivirana_varijabla naziv="DomainObject.Predmet.OkrivljenikFizickaOsoba.DatumRodjenjaFormated_1">16.5.2003.</derivirana_varijabla>
  </DomainObject.Predmet.OkrivljenikFizickaOsoba.DatumRodjenjaFormated>
  <DomainObject.Predmet.OkrivljenikFizickaOsoba.Ime>
    <izvorni_sadrzaj>Roko</izvorni_sadrzaj>
    <derivirana_varijabla naziv="DomainObject.Predmet.OkrivljenikFizickaOsoba.Ime_1">Roko</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Roko Čadež</izvorni_sadrzaj>
    <derivirana_varijabla naziv="DomainObject.Predmet.OkrivljenikFizickaOsoba.Naziv_1">Roko Čadež</derivirana_varijabla>
  </DomainObject.Predmet.OkrivljenikFizickaOsoba.Naziv>
  <DomainObject.Predmet.OkrivljenikFizickaOsoba.Prezime>
    <izvorni_sadrzaj>Čadež</izvorni_sadrzaj>
    <derivirana_varijabla naziv="DomainObject.Predmet.OkrivljenikFizickaOsoba.Prezime_1">Čadež</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06817340018</izvorni_sadrzaj>
    <derivirana_varijabla naziv="DomainObject.Predmet.OkrivljenikFizickaOsoba.Oib_1">06817340018</derivirana_varijabla>
  </DomainObject.Predmet.OkrivljenikFizickaOsoba.Oib>
  <DomainObject.Predmet.Opis>
    <izvorni_sadrzaj>04.12.2025-uručeni pozivi, roč. u ref.
17.02.2026. Predmet proslijeđen u sud.ref., djelomično uredna dostava poziva
16.03.2026. vraćeno roč. u ref.uručeni pozivi</izvorni_sadrzaj>
    <derivirana_varijabla naziv="DomainObject.Predmet.Opis_1">04.12.2025-uručeni pozivi, roč. u ref.
17.02.2026. Predmet proslijeđen u sud.ref., djelomično uredna dostava poziva
16.03.2026. vraćeno roč. u ref.uručeni pozivi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Pp-4533/2025</izvorni_sadrzaj>
    <derivirana_varijabla naziv="DomainObject.Predmet.OznakaBroj_1">Pp-4533/2025</derivirana_varijabla>
  </DomainObject.Predmet.OznakaBroj>
  <DomainObject.Predmet.OznakaBrojOptuznogAkta>
    <izvorni_sadrzaj>511-09-23-25-1</izvorni_sadrzaj>
    <derivirana_varijabla naziv="DomainObject.Predmet.OznakaBrojOptuznogAkta_1">511-09-23-25-1</derivirana_varijabla>
  </DomainObject.Predmet.OznakaBrojOptuznogAkta>
  <DomainObject.Predmet.PredmetRijesio.Ime>
    <izvorni_sadrzaj>Moira</izvorni_sadrzaj>
    <derivirana_varijabla naziv="DomainObject.Predmet.PredmetRijesio.Ime_1">Moira</derivirana_varijabla>
  </DomainObject.Predmet.PredmetRijesio.Ime>
  <DomainObject.Predmet.PredmetRijesio.Oib>
    <izvorni_sadrzaj>64372404114</izvorni_sadrzaj>
    <derivirana_varijabla naziv="DomainObject.Predmet.PredmetRijesio.Oib_1">64372404114</derivirana_varijabla>
  </DomainObject.Predmet.PredmetRijesio.Oib>
  <DomainObject.Predmet.PredmetRijesio.Prezime>
    <izvorni_sadrzaj>Gulja</izvorni_sadrzaj>
    <derivirana_varijabla naziv="DomainObject.Predmet.PredmetRijesio.Prezime_1">Gulja</derivirana_varijabla>
  </DomainObject.Predmet.PredmetRijesio.Prezime>
  <DomainObject.Predmet.PrimjedbaSuca>
    <izvorni_sadrzaj/>
    <derivirana_varijabla naziv="DomainObject.Predmet.PrimjedbaSuca_1"/>
  </DomainObject.Predmet.PrimjedbaSuca>
  <DomainObject.Predmet.ProtustrankaFormated>
    <izvorni_sadrzaj>  Roko Čadež</izvorni_sadrzaj>
    <derivirana_varijabla naziv="DomainObject.Predmet.ProtustrankaFormated_1">  Roko Čadež</derivirana_varijabla>
  </DomainObject.Predmet.ProtustrankaFormated>
  <DomainObject.Predmet.ProtustrankaFormatedOIB>
    <izvorni_sadrzaj>  Roko Čadež, OIB 06817340018</izvorni_sadrzaj>
    <derivirana_varijabla naziv="DomainObject.Predmet.ProtustrankaFormatedOIB_1">  Roko Čadež, OIB 06817340018</derivirana_varijabla>
  </DomainObject.Predmet.ProtustrankaFormatedOIB>
  <DomainObject.Predmet.ProtustrankaFormatedWithAdress>
    <izvorni_sadrzaj> Roko Čadež, Petra Jurčića 12, 51000 Rijeka</izvorni_sadrzaj>
    <derivirana_varijabla naziv="DomainObject.Predmet.ProtustrankaFormatedWithAdress_1"> Roko Čadež, Petra Jurčića 12, 51000 Rijeka</derivirana_varijabla>
  </DomainObject.Predmet.ProtustrankaFormatedWithAdress>
  <DomainObject.Predmet.ProtustrankaFormatedWithAdressOIB>
    <izvorni_sadrzaj> Roko Čadež, OIB 06817340018, Petra Jurčića 12, 51000 Rijeka</izvorni_sadrzaj>
    <derivirana_varijabla naziv="DomainObject.Predmet.ProtustrankaFormatedWithAdressOIB_1"> Roko Čadež, OIB 06817340018, Petra Jurčića 12, 51000 Rijeka</derivirana_varijabla>
  </DomainObject.Predmet.ProtustrankaFormatedWithAdressOIB>
  <DomainObject.Predmet.ProtustrankaWithAdress>
    <izvorni_sadrzaj>Roko Čadež Petra Jurčića 12, 51000 Rijeka</izvorni_sadrzaj>
    <derivirana_varijabla naziv="DomainObject.Predmet.ProtustrankaWithAdress_1">Roko Čadež Petra Jurčića 12, 51000 Rijeka</derivirana_varijabla>
  </DomainObject.Predmet.ProtustrankaWithAdress>
  <DomainObject.Predmet.ProtustrankaWithAdressOIB>
    <izvorni_sadrzaj>Roko Čadež, OIB 06817340018, Petra Jurčića 12, 51000 Rijeka</izvorni_sadrzaj>
    <derivirana_varijabla naziv="DomainObject.Predmet.ProtustrankaWithAdressOIB_1">Roko Čadež, OIB 06817340018, Petra Jurčića 12, 51000 Rijeka</derivirana_varijabla>
  </DomainObject.Predmet.ProtustrankaWithAdressOIB>
  <DomainObject.Predmet.ProtustrankaNazivFormated>
    <izvorni_sadrzaj>Roko Čadež</izvorni_sadrzaj>
    <derivirana_varijabla naziv="DomainObject.Predmet.ProtustrankaNazivFormated_1">Roko Čadež</derivirana_varijabla>
  </DomainObject.Predmet.ProtustrankaNazivFormated>
  <DomainObject.Predmet.ProtustrankaNazivFormatedOIB>
    <izvorni_sadrzaj>Roko Čadež, OIB 06817340018</izvorni_sadrzaj>
    <derivirana_varijabla naziv="DomainObject.Predmet.ProtustrankaNazivFormatedOIB_1">Roko Čadež, OIB 06817340018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27</izvorni_sadrzaj>
    <derivirana_varijabla naziv="DomainObject.Predmet.Referada.Naziv_1">Referada 27</derivirana_varijabla>
  </DomainObject.Predmet.Referada.Naziv>
  <DomainObject.Predmet.Referada.Oznaka>
    <izvorni_sadrzaj>27</izvorni_sadrzaj>
    <derivirana_varijabla naziv="DomainObject.Predmet.Referada.Oznaka_1">27</derivirana_varijabla>
  </DomainObject.Predmet.Referada.Oznaka>
  <DomainObject.Predmet.Referada.Prostorija.Naziv>
    <izvorni_sadrzaj>Soba 1/IV - Užarska 3, Rijeka</izvorni_sadrzaj>
    <derivirana_varijabla naziv="DomainObject.Predmet.Referada.Prostorija.Naziv_1">Soba 1/IV - Užarska 3, Rijeka</derivirana_varijabla>
  </DomainObject.Predmet.Referada.Prostorija.Naziv>
  <DomainObject.Predmet.Referada.Prostorija.Oznaka>
    <izvorni_sadrzaj>1/IV - Užarska 3</izvorni_sadrzaj>
    <derivirana_varijabla naziv="DomainObject.Predmet.Referada.Prostorija.Oznaka_1">1/IV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Moira Gulja</izvorni_sadrzaj>
    <derivirana_varijabla naziv="DomainObject.Predmet.Referada.Sudac_1">Moira Gulja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policijska postaja Rijeka</izvorni_sadrzaj>
    <derivirana_varijabla naziv="DomainObject.Predmet.StrankaFormated_1">  I. policijska postaja Rijeka</derivirana_varijabla>
  </DomainObject.Predmet.StrankaFormated>
  <DomainObject.Predmet.StrankaFormatedOIB>
    <izvorni_sadrzaj>  I. policijska postaja Rijeka</izvorni_sadrzaj>
    <derivirana_varijabla naziv="DomainObject.Predmet.StrankaFormatedOIB_1">  I. policijska postaja Rijeka</derivirana_varijabla>
  </DomainObject.Predmet.StrankaFormatedOIB>
  <DomainObject.Predmet.StrankaFormatedWithAdress>
    <izvorni_sadrzaj> I. policijska postaja Rijeka, Đure Šporera 4, 51000 Rijeka</izvorni_sadrzaj>
    <derivirana_varijabla naziv="DomainObject.Predmet.StrankaFormatedWithAdress_1"> I. policijska postaja Rijeka, Đure Šporera 4, 51000 Rijeka</derivirana_varijabla>
  </DomainObject.Predmet.StrankaFormatedWithAdress>
  <DomainObject.Predmet.StrankaFormatedWithAdressOIB>
    <izvorni_sadrzaj> I. policijska postaja Rijeka, Đure Šporera 4, 51000 Rijeka</izvorni_sadrzaj>
    <derivirana_varijabla naziv="DomainObject.Predmet.StrankaFormatedWithAdressOIB_1"> I. policijska postaja Rijeka, Đure Šporera 4, 51000 Rijeka</derivirana_varijabla>
  </DomainObject.Predmet.StrankaFormatedWithAdressOIB>
  <DomainObject.Predmet.StrankaWithAdress>
    <izvorni_sadrzaj>I. policijska postaja Rijeka Đure Šporera 4,51000 Rijeka</izvorni_sadrzaj>
    <derivirana_varijabla naziv="DomainObject.Predmet.StrankaWithAdress_1">I. policijska postaja Rijeka Đure Šporera 4,51000 Rijeka</derivirana_varijabla>
  </DomainObject.Predmet.StrankaWithAdress>
  <DomainObject.Predmet.StrankaWithAdressOIB>
    <izvorni_sadrzaj>I. policijska postaja Rijeka, Đure Šporera 4,51000 Rijeka</izvorni_sadrzaj>
    <derivirana_varijabla naziv="DomainObject.Predmet.StrankaWithAdressOIB_1">I. policijska postaja Rijeka, Đure Šporera 4,51000 Rijeka</derivirana_varijabla>
  </DomainObject.Predmet.StrankaWithAdressOIB>
  <DomainObject.Predmet.StrankaNazivFormated>
    <izvorni_sadrzaj>I. policijska postaja Rijeka</izvorni_sadrzaj>
    <derivirana_varijabla naziv="DomainObject.Predmet.StrankaNazivFormated_1">I. policijska postaja Rijeka</derivirana_varijabla>
  </DomainObject.Predmet.StrankaNazivFormated>
  <DomainObject.Predmet.StrankaNazivFormatedOIB>
    <izvorni_sadrzaj>I. policijska postaja Rijeka</izvorni_sadrzaj>
    <derivirana_varijabla naziv="DomainObject.Predmet.StrankaNazivFormatedOIB_1">I. policijska postaja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27</izvorni_sadrzaj>
    <derivirana_varijabla naziv="DomainObject.Predmet.TrenutnaLokacijaSpisa.Naziv_1">Referada 27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Marija Padavić</izvorni_sadrzaj>
    <derivirana_varijabla naziv="DomainObject.Predmet.Zapisnicar_1">Marija Padavić</derivirana_varijabla>
  </DomainObject.Predmet.Zapisnicar>
  <DomainObject.Predmet.StrankaListFormated>
    <izvorni_sadrzaj>
      <item>I. policijska postaja Rijeka</item>
    </izvorni_sadrzaj>
    <derivirana_varijabla naziv="DomainObject.Predmet.StrankaListFormated_1">
      <item>I. policijska postaja Rijeka</item>
    </derivirana_varijabla>
  </DomainObject.Predmet.StrankaListFormated>
  <DomainObject.Predmet.StrankaListFormatedOIB>
    <izvorni_sadrzaj>
      <item>I. policijska postaja Rijeka</item>
    </izvorni_sadrzaj>
    <derivirana_varijabla naziv="DomainObject.Predmet.StrankaListFormatedOIB_1">
      <item>I. policijska postaja Rijeka</item>
    </derivirana_varijabla>
  </DomainObject.Predmet.StrankaListFormatedOIB>
  <DomainObject.Predmet.StrankaListFormatedWithAdress>
    <izvorni_sadrzaj>
      <item>I. policijska postaja Rijeka, Đure Šporera 4, 51000 Rijeka</item>
    </izvorni_sadrzaj>
    <derivirana_varijabla naziv="DomainObject.Predmet.StrankaListFormatedWithAdress_1">
      <item>I. policijska postaja Rijeka, Đure Šporera 4, 51000 Rijeka</item>
    </derivirana_varijabla>
  </DomainObject.Predmet.StrankaListFormatedWithAdress>
  <DomainObject.Predmet.StrankaListFormatedWithAdressOIB>
    <izvorni_sadrzaj>
      <item>I. policijska postaja Rijeka, Đure Šporera 4, 51000 Rijeka</item>
    </izvorni_sadrzaj>
    <derivirana_varijabla naziv="DomainObject.Predmet.StrankaListFormatedWithAdressOIB_1">
      <item>I. policijska postaja Rijeka, Đure Šporera 4, 51000 Rijeka</item>
    </derivirana_varijabla>
  </DomainObject.Predmet.StrankaListFormatedWithAdressOIB>
  <DomainObject.Predmet.StrankaListNazivFormated>
    <izvorni_sadrzaj>
      <item>I. policijska postaja Rijeka</item>
    </izvorni_sadrzaj>
    <derivirana_varijabla naziv="DomainObject.Predmet.StrankaListNazivFormated_1">
      <item>I. policijska postaja Rijeka</item>
    </derivirana_varijabla>
  </DomainObject.Predmet.StrankaListNazivFormated>
  <DomainObject.Predmet.StrankaListNazivFormatedOIB>
    <izvorni_sadrzaj>
      <item>I. policijska postaja Rijeka</item>
    </izvorni_sadrzaj>
    <derivirana_varijabla naziv="DomainObject.Predmet.StrankaListNazivFormatedOIB_1">
      <item>I. policijska postaja Rijeka</item>
    </derivirana_varijabla>
  </DomainObject.Predmet.StrankaListNazivFormatedOIB>
  <DomainObject.Predmet.ProtuStrankaListFormated>
    <izvorni_sadrzaj>
      <item>Roko Čadež</item>
    </izvorni_sadrzaj>
    <derivirana_varijabla naziv="DomainObject.Predmet.ProtuStrankaListFormated_1">
      <item>Roko Čadež</item>
    </derivirana_varijabla>
  </DomainObject.Predmet.ProtuStrankaListFormated>
  <DomainObject.Predmet.ProtuStrankaListFormatedOIB>
    <izvorni_sadrzaj>
      <item>Roko Čadež, OIB 06817340018</item>
    </izvorni_sadrzaj>
    <derivirana_varijabla naziv="DomainObject.Predmet.ProtuStrankaListFormatedOIB_1">
      <item>Roko Čadež, OIB 06817340018</item>
    </derivirana_varijabla>
  </DomainObject.Predmet.ProtuStrankaListFormatedOIB>
  <DomainObject.Predmet.ProtuStrankaListFormatedWithAdress>
    <izvorni_sadrzaj>
      <item>Roko Čadež, Petra Jurčića 12, 51000 Rijeka</item>
    </izvorni_sadrzaj>
    <derivirana_varijabla naziv="DomainObject.Predmet.ProtuStrankaListFormatedWithAdress_1">
      <item>Roko Čadež, Petra Jurčića 12, 51000 Rijeka</item>
    </derivirana_varijabla>
  </DomainObject.Predmet.ProtuStrankaListFormatedWithAdress>
  <DomainObject.Predmet.ProtuStrankaListFormatedWithAdressOIB>
    <izvorni_sadrzaj>
      <item>Roko Čadež, OIB 06817340018, Petra Jurčića 12, 51000 Rijeka</item>
    </izvorni_sadrzaj>
    <derivirana_varijabla naziv="DomainObject.Predmet.ProtuStrankaListFormatedWithAdressOIB_1">
      <item>Roko Čadež, OIB 06817340018, Petra Jurčića 12, 51000 Rijeka</item>
    </derivirana_varijabla>
  </DomainObject.Predmet.ProtuStrankaListFormatedWithAdressOIB>
  <DomainObject.Predmet.ProtuStrankaListNazivFormated>
    <izvorni_sadrzaj>
      <item>Roko Čadež</item>
    </izvorni_sadrzaj>
    <derivirana_varijabla naziv="DomainObject.Predmet.ProtuStrankaListNazivFormated_1">
      <item>Roko Čadež</item>
    </derivirana_varijabla>
  </DomainObject.Predmet.ProtuStrankaListNazivFormated>
  <DomainObject.Predmet.ProtuStrankaListNazivFormatedOIB>
    <izvorni_sadrzaj>
      <item>Roko Čadež, OIB 06817340018</item>
    </izvorni_sadrzaj>
    <derivirana_varijabla naziv="DomainObject.Predmet.ProtuStrankaListNazivFormatedOIB_1">
      <item>Roko Čadež, OIB 06817340018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izvorni_sadrzaj>
    <derivirana_varijabla naziv="DomainObject.Predmet.ClanakZakona_1">3</derivirana_varijabla>
  </DomainObject.Predmet.ClanakZakona>
  <DomainObject.Predmet.ClanakZakonaFull>
    <izvorni_sadrzaj>članka 3. stavka 1.</izvorni_sadrzaj>
    <derivirana_varijabla naziv="DomainObject.Predmet.ClanakZakonaFull_1">članka 3.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Predmet.FunkcijaOsobe>
    <izvorni_sadrzaj/>
    <derivirana_varijabla naziv="DomainObject.Predmet.FunkcijaOsobe_1"/>
  </DomainObject.Predmet.FunkcijaOsobe>
  <DomainObject.Datum>
    <izvorni_sadrzaj>10. travnja 2026.</izvorni_sadrzaj>
    <derivirana_varijabla naziv="DomainObject.Datum_1">10. travnja 2026.</derivirana_varijabla>
  </DomainObject.Datum>
  <DomainObject.PoslovniBrojDokumenta>
    <izvorni_sadrzaj>Pp-4533/2025-9</izvorni_sadrzaj>
    <derivirana_varijabla naziv="DomainObject.PoslovniBrojDokumenta_1">Pp-4533/2025-9</derivirana_varijabla>
  </DomainObject.PoslovniBrojDokumenta>
  <DomainObject.Predmet.StrankaIDrugi>
    <izvorni_sadrzaj>I. policijska postaja Rijeka</izvorni_sadrzaj>
    <derivirana_varijabla naziv="DomainObject.Predmet.StrankaIDrugi_1">I. policijska postaja Rijeka</derivirana_varijabla>
  </DomainObject.Predmet.StrankaIDrugi>
  <DomainObject.Predmet.ProtustrankaIDrugi>
    <izvorni_sadrzaj>Roko Čadež</izvorni_sadrzaj>
    <derivirana_varijabla naziv="DomainObject.Predmet.ProtustrankaIDrugi_1">Roko Čadež</derivirana_varijabla>
  </DomainObject.Predmet.ProtustrankaIDrugi>
  <DomainObject.Predmet.StrankaIDrugiAdressOIB>
    <izvorni_sadrzaj>I. policijska postaja Rijeka, Đure Šporera 4, 51000 Rijeka</izvorni_sadrzaj>
    <derivirana_varijabla naziv="DomainObject.Predmet.StrankaIDrugiAdressOIB_1">I. policijska postaja Rijeka, Đure Šporera 4, 51000 Rijeka</derivirana_varijabla>
  </DomainObject.Predmet.StrankaIDrugiAdressOIB>
  <DomainObject.Predmet.ProtustrankaIDrugiAdressOIB>
    <izvorni_sadrzaj>Roko Čadež, OIB 06817340018, Petra Jurčića 12, 51000 Rijeka</izvorni_sadrzaj>
    <derivirana_varijabla naziv="DomainObject.Predmet.ProtustrankaIDrugiAdressOIB_1">Roko Čadež, OIB 06817340018, Petra Jurčića 12,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ožujka 2026.</izvorni_sadrzaj>
    <derivirana_varijabla naziv="DomainObject.Predmet.OdlukaRjesenje.DatumDonosenjaOdluke_1">18. ožujka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Pp-4533/2025-9</izvorni_sadrzaj>
    <derivirana_varijabla naziv="DomainObject.Predmet.OdlukaRjesenje.Oznaka_1">Pp-4533/2025-9</derivirana_varijabla>
  </DomainObject.Predmet.OdlukaRjesenje.Oznaka>
  <DomainObject.Predmet.SudioniciListNaziv>
    <izvorni_sadrzaj>
      <item>Roko Čadež</item>
      <item>I. policijska postaja Rijeka</item>
    </izvorni_sadrzaj>
    <derivirana_varijabla naziv="DomainObject.Predmet.SudioniciListNaziv_1">
      <item>Roko Čadež</item>
      <item>I. policijska postaja Rijeka</item>
    </derivirana_varijabla>
  </DomainObject.Predmet.SudioniciListNaziv>
  <DomainObject.Predmet.SudioniciListAdressOIB>
    <izvorni_sadrzaj>
      <item>Roko Čadež, OIB 06817340018, Petra Jurčića 12,51000 Rijeka</item>
      <item>I. policijska postaja Rijeka, Đure Šporera 4,51000 Rijeka</item>
    </izvorni_sadrzaj>
    <derivirana_varijabla naziv="DomainObject.Predmet.SudioniciListAdressOIB_1">
      <item>Roko Čadež, OIB 06817340018, Petra Jurčića 12,51000 Rijeka</item>
      <item>I. policijska postaja Rijeka, Đure Šporera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trošak za novčana kazna u iznosu od 750,00 EUR</izvorni_sadrzaj>
    <derivirana_varijabla naziv="DomainObject.Predmet.Pristojbe_1">trošak za novčana kazna u iznosu od 750,00 EUR</derivirana_varijabla>
  </DomainObject.Predmet.Pristojbe>
  <DomainObject.Predmet.PristojbeSudionikNazivOIB>
    <izvorni_sadrzaj>Roko Čadež, OIB 06817340018</izvorni_sadrzaj>
    <derivirana_varijabla naziv="DomainObject.Predmet.PristojbeSudionikNazivOIB_1">Roko Čadež, OIB 06817340018</derivirana_varijabla>
  </DomainObject.Predmet.PristojbeSudionikNazivOIB>
  <DomainObject.Predmet.PristojbePNB>
    <izvorni_sadrzaj>HR63 6068-4253-1081067322</izvorni_sadrzaj>
    <derivirana_varijabla naziv="DomainObject.Predmet.PristojbePNB_1">HR63 6068-4253-1081067322</derivirana_varijabla>
  </DomainObject.Predmet.PristojbePNB>
  <DomainObject.Predmet.PristojbeIznos>
    <izvorni_sadrzaj>750,00 EUR</izvorni_sadrzaj>
    <derivirana_varijabla naziv="DomainObject.Predmet.PristojbeIznos_1">750,00 EUR</derivirana_varijabla>
  </DomainObject.Predmet.PristojbeIznos>
  <DomainObject.Predmet.PristojbeOpisPlacanja>
    <izvorni_sadrzaj>Novčana kazna Pp-4533/2025, OS RI.</izvorni_sadrzaj>
    <derivirana_varijabla naziv="DomainObject.Predmet.PristojbeOpisPlacanja_1">Novčana kazna Pp-4533/2025, OS RI.</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06817340018</item>
      <item>, OIB null</item>
    </izvorni_sadrzaj>
    <derivirana_varijabla naziv="DomainObject.Predmet.SudioniciListNazivOIB_1">
      <item>, OIB 06817340018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novčana kazna</izvorni_sadrzaj>
    <derivirana_varijabla naziv="DomainObject.Predmet.PristojbeNazivVrste_1">novčana kazna</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18. ožujka 2026.</izvorni_sadrzaj>
    <derivirana_varijabla naziv="DomainObject.PredzadnjaOdlukaIzPredmeta.DatumDonosenjaOdluke_1">18. ožujka 2026.</derivirana_varijabla>
  </DomainObject.PredzadnjaOdlukaIzPredmeta.DatumDonosenjaOdluke>
  <DomainObject.PredzadnjaOdlukaIzPredmeta.Oznaka>
    <izvorni_sadrzaj>Pp-4533/2025-8</izvorni_sadrzaj>
    <derivirana_varijabla naziv="DomainObject.PredzadnjaOdlukaIzPredmeta.Oznaka_1">Pp-4533/2025-8</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31. listopada 2025.</izvorni_sadrzaj>
    <derivirana_varijabla naziv="DomainObject.Predmet.DatumPocetkaProcesa_1">31. listopada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suzbijanju zlouporabe droga</item>
    </izvorni_sadrzaj>
    <derivirana_varijabla naziv="DomainObject.ZakonPravilnikList_1">
      <item>Zakon o suzbijanju zlouporabe droga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Roko Čadež, Petra Jurčića 12, 51000 Rijeka, OIB: 06817340018, rođen-a 16.05.2003., mjesto rođenja Rijeka (Rijeka)</item>
    </izvorni_sadrzaj>
    <derivirana_varijabla naziv="DomainObject.Predmet.OkrivljenikAdresaMjestoRodjenjaList_1">
      <item>Roko Čadež, Petra Jurčića 12, 51000 Rijeka, OIB: 06817340018, rođen-a 16.05.2003.,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211-07/25-5/27279</izvorni_sadrzaj>
    <derivirana_varijabla naziv="DomainObject.PrviPodnesak.OznakaBrojPodnositelja_1">211-07/25-5/27279</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1756</properties:Words>
  <properties:Characters>9782</properties:Characters>
  <properties:Lines>220</properties:Lines>
  <properties:Paragraphs>51</properties:Paragraphs>
  <properties:TotalTime>81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11574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2026-03-18T09:56:00Z</dcterms:created>
  <dc:creator>Marija Padavić</dc:creator>
  <dc:description/>
  <cp:keywords/>
  <cp:lastModifiedBy>Marija Padavić</cp:lastModifiedBy>
  <cp:lastPrinted>2026-04-10T08:27:00Z</cp:lastPrinted>
  <dcterms:modified xmlns:xsi="http://www.w3.org/2001/XMLSchema-instance" xsi:type="dcterms:W3CDTF">2026-04-10T08:27:00Z</dcterms:modified>
  <cp:revision>12</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Pp-4533/2025-9 / Odluka - Presuda - osuđujuća (Pp-4533-2025_Roko_Čadež.docx)</vt:lpwstr>
  </prop:property>
  <prop:property fmtid="{D5CDD505-2E9C-101B-9397-08002B2CF9AE}" pid="4" name="CC_coloring">
    <vt:bool>false</vt:bool>
  </prop:property>
  <prop:property fmtid="{D5CDD505-2E9C-101B-9397-08002B2CF9AE}" pid="5" name="BrojStranica">
    <vt:i4>5</vt:i4>
  </prop:property>
</prop:Properties>
</file>